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5AD27463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noProof w:val="0"/>
          <w:sz w:val="24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 w:rsidR="00907DA7"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</w:t>
      </w:r>
      <w:r w:rsidR="00907DA7">
        <w:rPr>
          <w:rFonts w:cs="Arial"/>
          <w:bCs/>
          <w:noProof w:val="0"/>
          <w:sz w:val="24"/>
        </w:rPr>
        <w:t>1</w:t>
      </w:r>
      <w:r w:rsidR="009A003F">
        <w:rPr>
          <w:rFonts w:cs="Arial"/>
          <w:bCs/>
          <w:noProof w:val="0"/>
          <w:sz w:val="24"/>
        </w:rPr>
        <w:t>4</w:t>
      </w:r>
      <w:r w:rsidR="002F0973">
        <w:rPr>
          <w:rFonts w:cs="Arial"/>
          <w:bCs/>
          <w:noProof w:val="0"/>
          <w:sz w:val="24"/>
        </w:rPr>
        <w:t>e</w:t>
      </w:r>
      <w:r>
        <w:rPr>
          <w:rFonts w:cs="Arial"/>
          <w:bCs/>
          <w:noProof w:val="0"/>
          <w:sz w:val="24"/>
        </w:rPr>
        <w:tab/>
      </w:r>
      <w:r w:rsidR="00FB3963" w:rsidRPr="00FB3963">
        <w:rPr>
          <w:rFonts w:cs="Arial"/>
          <w:bCs/>
          <w:noProof w:val="0"/>
          <w:sz w:val="26"/>
          <w:szCs w:val="22"/>
          <w:lang w:eastAsia="ja-JP"/>
        </w:rPr>
        <w:t>R2-2105831</w:t>
      </w:r>
    </w:p>
    <w:p w14:paraId="22919E21" w14:textId="77777777" w:rsidR="007E7EC3" w:rsidRDefault="007E7EC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</w:p>
    <w:p w14:paraId="4332BCF4" w14:textId="0B9F521E" w:rsidR="00015561" w:rsidRPr="00283E0E" w:rsidRDefault="00945A08" w:rsidP="00246389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 w:rsidR="009A003F">
        <w:rPr>
          <w:b/>
          <w:bCs/>
          <w:color w:val="auto"/>
          <w:sz w:val="24"/>
        </w:rPr>
        <w:t>May</w:t>
      </w:r>
      <w:r w:rsidRPr="00283E0E">
        <w:rPr>
          <w:b/>
          <w:bCs/>
          <w:color w:val="auto"/>
          <w:sz w:val="24"/>
        </w:rPr>
        <w:t xml:space="preserve"> </w:t>
      </w:r>
      <w:r w:rsidR="009A003F">
        <w:rPr>
          <w:b/>
          <w:bCs/>
          <w:color w:val="auto"/>
          <w:sz w:val="24"/>
        </w:rPr>
        <w:t>19</w:t>
      </w:r>
      <w:r w:rsidR="009A003F" w:rsidRPr="009A003F">
        <w:rPr>
          <w:b/>
          <w:bCs/>
          <w:color w:val="auto"/>
          <w:sz w:val="24"/>
          <w:vertAlign w:val="superscript"/>
        </w:rPr>
        <w:t>th</w:t>
      </w:r>
      <w:r w:rsidR="009A003F">
        <w:rPr>
          <w:b/>
          <w:bCs/>
          <w:color w:val="auto"/>
          <w:sz w:val="24"/>
        </w:rPr>
        <w:t xml:space="preserve"> </w:t>
      </w:r>
      <w:r w:rsidR="00DB43AB">
        <w:rPr>
          <w:b/>
          <w:bCs/>
          <w:color w:val="auto"/>
          <w:sz w:val="24"/>
        </w:rPr>
        <w:t>–</w:t>
      </w:r>
      <w:r w:rsidRPr="00283E0E">
        <w:rPr>
          <w:b/>
          <w:bCs/>
          <w:color w:val="auto"/>
          <w:sz w:val="24"/>
        </w:rPr>
        <w:t xml:space="preserve"> </w:t>
      </w:r>
      <w:r w:rsidR="009A003F">
        <w:rPr>
          <w:b/>
          <w:bCs/>
          <w:color w:val="auto"/>
          <w:sz w:val="24"/>
        </w:rPr>
        <w:t>2</w:t>
      </w:r>
      <w:r w:rsidR="00D61378">
        <w:rPr>
          <w:b/>
          <w:bCs/>
          <w:color w:val="auto"/>
          <w:sz w:val="24"/>
        </w:rPr>
        <w:t>7</w:t>
      </w:r>
      <w:proofErr w:type="gramStart"/>
      <w:r w:rsidR="00DB43AB" w:rsidRPr="00DB43AB">
        <w:rPr>
          <w:b/>
          <w:bCs/>
          <w:color w:val="auto"/>
          <w:sz w:val="24"/>
          <w:vertAlign w:val="superscript"/>
        </w:rPr>
        <w:t>th</w:t>
      </w:r>
      <w:r w:rsidR="00DB43AB">
        <w:rPr>
          <w:b/>
          <w:bCs/>
          <w:color w:val="auto"/>
          <w:sz w:val="24"/>
        </w:rPr>
        <w:t xml:space="preserve"> </w:t>
      </w:r>
      <w:r w:rsidRPr="00283E0E">
        <w:rPr>
          <w:b/>
          <w:bCs/>
          <w:color w:val="auto"/>
          <w:sz w:val="24"/>
        </w:rPr>
        <w:t xml:space="preserve"> 202</w:t>
      </w:r>
      <w:r w:rsidR="009A003F">
        <w:rPr>
          <w:b/>
          <w:bCs/>
          <w:color w:val="auto"/>
          <w:sz w:val="24"/>
        </w:rPr>
        <w:t>1</w:t>
      </w:r>
      <w:proofErr w:type="gramEnd"/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061EFAA7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Pr="00283E0E">
        <w:rPr>
          <w:rFonts w:cs="Arial"/>
          <w:b/>
          <w:bCs/>
          <w:sz w:val="24"/>
        </w:rPr>
        <w:t>8</w:t>
      </w:r>
      <w:r w:rsidRPr="00283E0E">
        <w:rPr>
          <w:rFonts w:cs="Arial" w:hint="eastAsia"/>
          <w:b/>
          <w:bCs/>
          <w:sz w:val="24"/>
        </w:rPr>
        <w:t>.</w:t>
      </w:r>
      <w:r w:rsidR="00DB43AB">
        <w:rPr>
          <w:rFonts w:cs="Arial"/>
          <w:b/>
          <w:bCs/>
          <w:sz w:val="24"/>
        </w:rPr>
        <w:t>2.</w:t>
      </w:r>
      <w:r w:rsidR="00A37AE9">
        <w:rPr>
          <w:rFonts w:cs="Arial"/>
          <w:b/>
          <w:bCs/>
          <w:sz w:val="24"/>
        </w:rPr>
        <w:t>3</w:t>
      </w:r>
      <w:r w:rsidR="009A003F">
        <w:rPr>
          <w:rFonts w:cs="Arial"/>
          <w:b/>
          <w:bCs/>
          <w:sz w:val="24"/>
        </w:rPr>
        <w:t>.3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4D264CBC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9A003F">
        <w:rPr>
          <w:rFonts w:cs="Arial"/>
          <w:b/>
          <w:bCs/>
          <w:sz w:val="24"/>
        </w:rPr>
        <w:t xml:space="preserve">Miscellaneous issues on CPAC 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29A12F7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3DEC3ADC" w14:textId="0981A80A" w:rsidR="00362EEF" w:rsidRPr="00B257A3" w:rsidRDefault="009A003F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>In this paper, we further discuss issues related to CPAC failure handling and coexistence of CHO and CPAC.</w:t>
      </w:r>
    </w:p>
    <w:p w14:paraId="7D3FE11E" w14:textId="1BFAD903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158EB118" w14:textId="0CD0A9BD" w:rsidR="009A003F" w:rsidRDefault="009A003F" w:rsidP="009A003F">
      <w:pPr>
        <w:pStyle w:val="2"/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>2.1 CPAC failure handling</w:t>
      </w:r>
    </w:p>
    <w:p w14:paraId="2FB60812" w14:textId="3C844FC6" w:rsidR="009A003F" w:rsidRDefault="009A003F" w:rsidP="00662413">
      <w:pPr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 xml:space="preserve">In the previous RAN2#113e meeting, RAN2 agreed the </w:t>
      </w:r>
      <w:proofErr w:type="spellStart"/>
      <w:r>
        <w:rPr>
          <w:rFonts w:eastAsia="微软雅黑"/>
          <w:lang w:val="en-US" w:eastAsia="zh-CN"/>
        </w:rPr>
        <w:t>SCGFailureInformation</w:t>
      </w:r>
      <w:proofErr w:type="spellEnd"/>
      <w:r>
        <w:rPr>
          <w:rFonts w:eastAsia="微软雅黑"/>
          <w:lang w:val="en-US" w:eastAsia="zh-CN"/>
        </w:rPr>
        <w:t xml:space="preserve"> procedure will be taken as the baseline for CPAC failure handling in Rel-17 and FFS further enhancements.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A003F" w14:paraId="1C403925" w14:textId="77777777" w:rsidTr="009A003F">
        <w:tc>
          <w:tcPr>
            <w:tcW w:w="9855" w:type="dxa"/>
          </w:tcPr>
          <w:p w14:paraId="1FD144C1" w14:textId="11220372" w:rsidR="009A003F" w:rsidRPr="009A003F" w:rsidRDefault="009A003F" w:rsidP="009A003F">
            <w:pPr>
              <w:rPr>
                <w:rFonts w:eastAsia="微软雅黑"/>
                <w:b/>
                <w:bCs/>
                <w:lang w:val="en-US" w:eastAsia="zh-CN"/>
              </w:rPr>
            </w:pPr>
            <w:r w:rsidRPr="009A003F">
              <w:rPr>
                <w:rFonts w:eastAsia="微软雅黑"/>
                <w:b/>
                <w:bCs/>
                <w:highlight w:val="green"/>
                <w:lang w:val="en-US" w:eastAsia="zh-CN"/>
              </w:rPr>
              <w:t>RAN2#113e Agreements</w:t>
            </w:r>
          </w:p>
          <w:p w14:paraId="4C393197" w14:textId="5A21030A" w:rsidR="009A003F" w:rsidRPr="009A003F" w:rsidRDefault="009A003F" w:rsidP="009A003F">
            <w:pPr>
              <w:rPr>
                <w:rFonts w:eastAsia="微软雅黑"/>
                <w:lang w:val="en-US" w:eastAsia="zh-CN"/>
              </w:rPr>
            </w:pPr>
            <w:proofErr w:type="spellStart"/>
            <w:r w:rsidRPr="009A003F">
              <w:rPr>
                <w:rFonts w:eastAsia="微软雅黑"/>
                <w:lang w:val="en-US" w:eastAsia="zh-CN"/>
              </w:rPr>
              <w:t>SCGFailureInformation</w:t>
            </w:r>
            <w:proofErr w:type="spellEnd"/>
            <w:r w:rsidRPr="009A003F">
              <w:rPr>
                <w:rFonts w:eastAsia="微软雅黑"/>
                <w:lang w:val="en-US" w:eastAsia="zh-CN"/>
              </w:rPr>
              <w:t xml:space="preserve"> procedure can be taken as the baseline for CPAC failure ‎handling in Rel-17 ‎scenarios.‎ </w:t>
            </w:r>
          </w:p>
          <w:p w14:paraId="49305482" w14:textId="1F56B843" w:rsidR="009A003F" w:rsidRPr="009A003F" w:rsidRDefault="009A003F" w:rsidP="009A003F">
            <w:pPr>
              <w:rPr>
                <w:rFonts w:eastAsia="微软雅黑"/>
                <w:lang w:val="en-US" w:eastAsia="zh-CN"/>
              </w:rPr>
            </w:pPr>
            <w:r w:rsidRPr="009A003F">
              <w:rPr>
                <w:rFonts w:eastAsia="微软雅黑"/>
                <w:lang w:val="en-US" w:eastAsia="zh-CN"/>
              </w:rPr>
              <w:t xml:space="preserve">FFS on the exact content of the message. </w:t>
            </w:r>
          </w:p>
          <w:p w14:paraId="033B7D3D" w14:textId="5E26D338" w:rsidR="009A003F" w:rsidRDefault="009A003F" w:rsidP="009A003F">
            <w:pPr>
              <w:rPr>
                <w:rFonts w:eastAsia="微软雅黑"/>
                <w:lang w:val="en-US" w:eastAsia="zh-CN"/>
              </w:rPr>
            </w:pPr>
            <w:r w:rsidRPr="009A003F">
              <w:rPr>
                <w:rFonts w:eastAsia="微软雅黑"/>
                <w:lang w:val="en-US" w:eastAsia="zh-CN"/>
              </w:rPr>
              <w:t>FFS if time allows on further ‎enhancements to CPAC failure handling‎</w:t>
            </w:r>
          </w:p>
        </w:tc>
      </w:tr>
    </w:tbl>
    <w:p w14:paraId="2D61E695" w14:textId="3AF5261D" w:rsidR="009A003F" w:rsidRDefault="009A003F" w:rsidP="00662413">
      <w:pPr>
        <w:rPr>
          <w:rFonts w:eastAsia="微软雅黑"/>
          <w:lang w:val="en-US" w:eastAsia="zh-CN"/>
        </w:rPr>
      </w:pPr>
    </w:p>
    <w:p w14:paraId="69C3EF70" w14:textId="639D6165" w:rsidR="009A003F" w:rsidRDefault="009A003F" w:rsidP="00662413">
      <w:pPr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 xml:space="preserve">In the meanwhile, </w:t>
      </w:r>
      <w:r w:rsidR="001E64E3">
        <w:rPr>
          <w:rFonts w:eastAsia="微软雅黑"/>
          <w:lang w:val="en-US" w:eastAsia="zh-CN"/>
        </w:rPr>
        <w:t xml:space="preserve">in our understanding, any enhancement to CPAC failure handling has some dependency on the SON topic. Besides, </w:t>
      </w:r>
      <w:r>
        <w:rPr>
          <w:rFonts w:eastAsia="微软雅黑"/>
          <w:lang w:val="en-US" w:eastAsia="zh-CN"/>
        </w:rPr>
        <w:t>we noticed RAN3 has made agreed the following agreement under the work item of Data collection enhancement for SON/MNT</w:t>
      </w:r>
      <w:r w:rsidR="001E64E3">
        <w:rPr>
          <w:rFonts w:eastAsia="微软雅黑"/>
          <w:lang w:val="en-US" w:eastAsia="zh-CN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64E3" w14:paraId="34DAB13C" w14:textId="77777777" w:rsidTr="001E64E3">
        <w:tc>
          <w:tcPr>
            <w:tcW w:w="9855" w:type="dxa"/>
          </w:tcPr>
          <w:p w14:paraId="10284E64" w14:textId="00758D1C" w:rsidR="001E64E3" w:rsidRPr="001E64E3" w:rsidRDefault="001E64E3" w:rsidP="001E64E3">
            <w:pPr>
              <w:rPr>
                <w:rFonts w:eastAsia="微软雅黑"/>
                <w:b/>
                <w:bCs/>
                <w:highlight w:val="green"/>
                <w:lang w:val="en-US" w:eastAsia="zh-CN"/>
              </w:rPr>
            </w:pPr>
            <w:r w:rsidRPr="001E64E3">
              <w:rPr>
                <w:rFonts w:eastAsia="微软雅黑"/>
                <w:b/>
                <w:bCs/>
                <w:highlight w:val="green"/>
                <w:lang w:val="en-US" w:eastAsia="zh-CN"/>
              </w:rPr>
              <w:t xml:space="preserve">RAN3 Agreements on </w:t>
            </w:r>
            <w:proofErr w:type="spellStart"/>
            <w:r w:rsidRPr="001E64E3">
              <w:rPr>
                <w:rFonts w:eastAsia="微软雅黑"/>
                <w:b/>
                <w:bCs/>
                <w:highlight w:val="green"/>
                <w:lang w:val="en-US" w:eastAsia="zh-CN"/>
              </w:rPr>
              <w:t>NR_ENDC_SON_MDT_enh</w:t>
            </w:r>
            <w:proofErr w:type="spellEnd"/>
            <w:r w:rsidRPr="001E64E3">
              <w:rPr>
                <w:rFonts w:eastAsia="微软雅黑"/>
                <w:b/>
                <w:bCs/>
                <w:highlight w:val="green"/>
                <w:lang w:val="en-US" w:eastAsia="zh-CN"/>
              </w:rPr>
              <w:t xml:space="preserve"> work item</w:t>
            </w:r>
          </w:p>
          <w:p w14:paraId="0A3881DD" w14:textId="04DF9373" w:rsidR="001E64E3" w:rsidRPr="001E64E3" w:rsidRDefault="001E64E3" w:rsidP="001E64E3">
            <w:pPr>
              <w:widowControl w:val="0"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1E64E3">
              <w:rPr>
                <w:rFonts w:ascii="Calibri" w:hAnsi="Calibri" w:cs="Calibri"/>
                <w:iCs/>
                <w:color w:val="00B050"/>
                <w:sz w:val="18"/>
                <w:szCs w:val="18"/>
              </w:rPr>
              <w:t xml:space="preserve">Postpone SON Enhancements for CPC with waiting for the progress of R17 CPC enhancements and SON enhancements for CHO. It is FFS whether SON enhancements for conditional </w:t>
            </w:r>
            <w:proofErr w:type="spellStart"/>
            <w:r w:rsidRPr="001E64E3">
              <w:rPr>
                <w:rFonts w:ascii="Calibri" w:hAnsi="Calibri" w:cs="Calibri"/>
                <w:iCs/>
                <w:color w:val="00B050"/>
                <w:sz w:val="18"/>
                <w:szCs w:val="18"/>
              </w:rPr>
              <w:t>PSCell</w:t>
            </w:r>
            <w:proofErr w:type="spellEnd"/>
            <w:r w:rsidRPr="001E64E3">
              <w:rPr>
                <w:rFonts w:ascii="Calibri" w:hAnsi="Calibri" w:cs="Calibri"/>
                <w:iCs/>
                <w:color w:val="00B050"/>
                <w:sz w:val="18"/>
                <w:szCs w:val="18"/>
              </w:rPr>
              <w:t xml:space="preserve"> change should be supported.</w:t>
            </w:r>
          </w:p>
        </w:tc>
      </w:tr>
    </w:tbl>
    <w:p w14:paraId="79B87219" w14:textId="77777777" w:rsidR="001E64E3" w:rsidRDefault="001E64E3" w:rsidP="00662413">
      <w:pPr>
        <w:rPr>
          <w:rFonts w:eastAsia="微软雅黑"/>
          <w:lang w:val="en-US" w:eastAsia="zh-CN"/>
        </w:rPr>
      </w:pPr>
    </w:p>
    <w:p w14:paraId="539C5E58" w14:textId="488E0A70" w:rsidR="001E64E3" w:rsidRDefault="001E64E3" w:rsidP="00662413">
      <w:pPr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 xml:space="preserve">Therefore, for the time being, RAN2 can assume </w:t>
      </w:r>
      <w:proofErr w:type="spellStart"/>
      <w:r>
        <w:rPr>
          <w:rFonts w:eastAsia="微软雅黑"/>
          <w:lang w:val="en-US" w:eastAsia="zh-CN"/>
        </w:rPr>
        <w:t>SCGFailureInformation</w:t>
      </w:r>
      <w:proofErr w:type="spellEnd"/>
      <w:r>
        <w:rPr>
          <w:rFonts w:eastAsia="微软雅黑"/>
          <w:lang w:val="en-US" w:eastAsia="zh-CN"/>
        </w:rPr>
        <w:t xml:space="preserve"> procedure is reused for CPAC failure handling in Release 17, while any further enhancement dependent on the progress on the SON topic. </w:t>
      </w:r>
    </w:p>
    <w:p w14:paraId="0C334042" w14:textId="7429A481" w:rsidR="001E64E3" w:rsidRDefault="001E64E3" w:rsidP="001E64E3">
      <w:pPr>
        <w:pStyle w:val="Observation"/>
        <w:rPr>
          <w:rFonts w:eastAsia="微软雅黑"/>
          <w:lang w:val="en-US"/>
        </w:rPr>
      </w:pPr>
      <w:bookmarkStart w:id="4" w:name="_Toc71360571"/>
      <w:r>
        <w:rPr>
          <w:rFonts w:eastAsia="微软雅黑"/>
          <w:lang w:val="en-US"/>
        </w:rPr>
        <w:t>Enhancements to CPAC failure handling has dependency on SON topic, and RAN3 agreed to postpone SON enhancements for CPC.</w:t>
      </w:r>
      <w:bookmarkEnd w:id="4"/>
      <w:r>
        <w:rPr>
          <w:rFonts w:eastAsia="微软雅黑"/>
          <w:lang w:val="en-US"/>
        </w:rPr>
        <w:t xml:space="preserve"> </w:t>
      </w:r>
    </w:p>
    <w:p w14:paraId="7C98EB3C" w14:textId="651ACA8A" w:rsidR="001E64E3" w:rsidRDefault="001E64E3" w:rsidP="001E64E3">
      <w:pPr>
        <w:pStyle w:val="Proposal"/>
        <w:rPr>
          <w:rFonts w:eastAsia="微软雅黑"/>
          <w:lang w:val="en-US"/>
        </w:rPr>
      </w:pPr>
      <w:bookmarkStart w:id="5" w:name="_Toc71360574"/>
      <w:r>
        <w:rPr>
          <w:rFonts w:eastAsia="微软雅黑"/>
          <w:lang w:val="en-US"/>
        </w:rPr>
        <w:t xml:space="preserve">For the time being, RAN2 is suggested to reuse the </w:t>
      </w:r>
      <w:proofErr w:type="spellStart"/>
      <w:r>
        <w:rPr>
          <w:rFonts w:eastAsia="微软雅黑"/>
          <w:lang w:val="en-US"/>
        </w:rPr>
        <w:t>SCGFailureInformation</w:t>
      </w:r>
      <w:proofErr w:type="spellEnd"/>
      <w:r>
        <w:rPr>
          <w:rFonts w:eastAsia="微软雅黑"/>
          <w:lang w:val="en-US"/>
        </w:rPr>
        <w:t xml:space="preserve"> procedure for CPAC failure handling in Rel-17. Any further enhancements depend on the progress on the SON topic.</w:t>
      </w:r>
      <w:bookmarkEnd w:id="5"/>
      <w:r>
        <w:rPr>
          <w:rFonts w:eastAsia="微软雅黑"/>
          <w:lang w:val="en-US"/>
        </w:rPr>
        <w:t xml:space="preserve"> </w:t>
      </w:r>
    </w:p>
    <w:p w14:paraId="62763CF5" w14:textId="4FD90578" w:rsidR="009A003F" w:rsidRDefault="009A003F" w:rsidP="00662413">
      <w:pPr>
        <w:rPr>
          <w:rFonts w:eastAsia="微软雅黑"/>
          <w:lang w:val="en-US" w:eastAsia="zh-CN"/>
        </w:rPr>
      </w:pPr>
    </w:p>
    <w:p w14:paraId="53B3B7AA" w14:textId="2D1374B8" w:rsidR="001E64E3" w:rsidRDefault="001E64E3" w:rsidP="001E64E3">
      <w:pPr>
        <w:pStyle w:val="2"/>
        <w:rPr>
          <w:rFonts w:eastAsia="微软雅黑"/>
          <w:lang w:val="en-US" w:eastAsia="zh-CN"/>
        </w:rPr>
      </w:pPr>
      <w:r>
        <w:rPr>
          <w:rFonts w:eastAsia="微软雅黑"/>
          <w:lang w:val="en-US" w:eastAsia="zh-CN"/>
        </w:rPr>
        <w:t>2.2 Coexistence of CHO and CPAC</w:t>
      </w:r>
    </w:p>
    <w:p w14:paraId="70672874" w14:textId="38FA7AE2" w:rsidR="00E04E38" w:rsidRDefault="00257CAA" w:rsidP="00662413">
      <w:pPr>
        <w:rPr>
          <w:rFonts w:eastAsia="微软雅黑"/>
          <w:lang w:val="en-US"/>
        </w:rPr>
      </w:pPr>
      <w:proofErr w:type="gramStart"/>
      <w:r>
        <w:rPr>
          <w:rFonts w:eastAsia="微软雅黑" w:hint="eastAsia"/>
          <w:lang w:val="en-US" w:eastAsia="zh-CN"/>
        </w:rPr>
        <w:t>F</w:t>
      </w:r>
      <w:r>
        <w:rPr>
          <w:rFonts w:eastAsia="微软雅黑"/>
          <w:lang w:val="en-US" w:eastAsia="zh-CN"/>
        </w:rPr>
        <w:t>irst of all</w:t>
      </w:r>
      <w:proofErr w:type="gramEnd"/>
      <w:r>
        <w:rPr>
          <w:rFonts w:eastAsia="微软雅黑"/>
          <w:lang w:val="en-US" w:eastAsia="zh-CN"/>
        </w:rPr>
        <w:t>, i</w:t>
      </w:r>
      <w:r w:rsidR="00662413">
        <w:rPr>
          <w:rFonts w:eastAsia="微软雅黑" w:hint="eastAsia"/>
          <w:lang w:val="en-US" w:eastAsia="zh-CN"/>
        </w:rPr>
        <w:t>n</w:t>
      </w:r>
      <w:r w:rsidR="00662413">
        <w:rPr>
          <w:rFonts w:eastAsia="微软雅黑"/>
          <w:lang w:val="en-US"/>
        </w:rPr>
        <w:t xml:space="preserve"> our </w:t>
      </w:r>
      <w:r w:rsidR="00423369">
        <w:rPr>
          <w:rFonts w:eastAsia="微软雅黑"/>
          <w:lang w:val="en-US"/>
        </w:rPr>
        <w:t xml:space="preserve">view, </w:t>
      </w:r>
      <w:r w:rsidR="00423DB7">
        <w:rPr>
          <w:rFonts w:eastAsia="微软雅黑"/>
          <w:lang w:val="en-US"/>
        </w:rPr>
        <w:t>CHO and CP</w:t>
      </w:r>
      <w:r>
        <w:rPr>
          <w:rFonts w:eastAsia="微软雅黑"/>
          <w:lang w:val="en-US"/>
        </w:rPr>
        <w:t>A</w:t>
      </w:r>
      <w:r w:rsidR="00423DB7">
        <w:rPr>
          <w:rFonts w:eastAsia="微软雅黑"/>
          <w:lang w:val="en-US"/>
        </w:rPr>
        <w:t xml:space="preserve">C serve for different purposes, </w:t>
      </w:r>
      <w:r w:rsidR="00423369">
        <w:rPr>
          <w:rFonts w:eastAsia="微软雅黑"/>
          <w:lang w:val="en-US"/>
        </w:rPr>
        <w:t xml:space="preserve">it could be an unnecessary limitation to NW implementation </w:t>
      </w:r>
      <w:r w:rsidR="00423DB7">
        <w:rPr>
          <w:rFonts w:eastAsia="微软雅黑"/>
          <w:lang w:val="en-US"/>
        </w:rPr>
        <w:t>if UE is not allowed to be configured with CHO and CP</w:t>
      </w:r>
      <w:r>
        <w:rPr>
          <w:rFonts w:eastAsia="微软雅黑"/>
          <w:lang w:val="en-US"/>
        </w:rPr>
        <w:t>A</w:t>
      </w:r>
      <w:r w:rsidR="00423DB7">
        <w:rPr>
          <w:rFonts w:eastAsia="微软雅黑"/>
          <w:lang w:val="en-US"/>
        </w:rPr>
        <w:t>C at the same time</w:t>
      </w:r>
      <w:r w:rsidR="00353E3F">
        <w:rPr>
          <w:rFonts w:eastAsia="微软雅黑"/>
          <w:lang w:val="en-US"/>
        </w:rPr>
        <w:t xml:space="preserve">. </w:t>
      </w:r>
    </w:p>
    <w:p w14:paraId="39D89525" w14:textId="33611AA3" w:rsidR="00257CAA" w:rsidRDefault="00257CAA" w:rsidP="008467D2">
      <w:pPr>
        <w:rPr>
          <w:rFonts w:eastAsia="微软雅黑"/>
          <w:lang w:val="en-US"/>
        </w:rPr>
      </w:pPr>
      <w:r>
        <w:rPr>
          <w:rFonts w:eastAsia="微软雅黑"/>
          <w:lang w:val="en-US"/>
        </w:rPr>
        <w:lastRenderedPageBreak/>
        <w:t>Besides, in our understanding, the coexistence of CHO and CPAC may occur in two scenarios:</w:t>
      </w:r>
    </w:p>
    <w:p w14:paraId="2F47B7B5" w14:textId="450CD49D" w:rsidR="00257CAA" w:rsidRDefault="00257CAA" w:rsidP="00257CAA">
      <w:pPr>
        <w:pStyle w:val="af5"/>
        <w:numPr>
          <w:ilvl w:val="0"/>
          <w:numId w:val="46"/>
        </w:numPr>
        <w:rPr>
          <w:rFonts w:eastAsia="微软雅黑"/>
          <w:lang w:val="en-US"/>
        </w:rPr>
      </w:pPr>
      <w:r w:rsidRPr="00BE7EBF">
        <w:rPr>
          <w:rFonts w:eastAsia="微软雅黑"/>
          <w:b/>
          <w:bCs/>
          <w:lang w:val="en-US"/>
        </w:rPr>
        <w:t>Scenario</w:t>
      </w:r>
      <w:r w:rsidR="00A35BC3">
        <w:rPr>
          <w:rFonts w:eastAsia="微软雅黑"/>
          <w:b/>
          <w:bCs/>
          <w:lang w:val="en-US"/>
        </w:rPr>
        <w:t xml:space="preserve"> </w:t>
      </w:r>
      <w:r w:rsidRPr="00BE7EBF">
        <w:rPr>
          <w:rFonts w:eastAsia="微软雅黑"/>
          <w:b/>
          <w:bCs/>
          <w:lang w:val="en-US"/>
        </w:rPr>
        <w:t>1:</w:t>
      </w:r>
      <w:r>
        <w:rPr>
          <w:rFonts w:eastAsia="微软雅黑"/>
          <w:lang w:val="en-US"/>
        </w:rPr>
        <w:t xml:space="preserve"> the serving MN configures the UE with </w:t>
      </w:r>
      <w:r w:rsidR="00BE7EBF">
        <w:rPr>
          <w:rFonts w:eastAsia="微软雅黑"/>
          <w:lang w:val="en-US"/>
        </w:rPr>
        <w:t xml:space="preserve">both </w:t>
      </w:r>
      <w:r>
        <w:rPr>
          <w:rFonts w:eastAsia="微软雅黑"/>
          <w:lang w:val="en-US"/>
        </w:rPr>
        <w:t xml:space="preserve">CHO and CPAC </w:t>
      </w:r>
      <w:r>
        <w:rPr>
          <w:rFonts w:eastAsia="微软雅黑" w:hint="eastAsia"/>
          <w:lang w:val="en-US" w:eastAsia="zh-CN"/>
        </w:rPr>
        <w:t>a</w:t>
      </w:r>
      <w:r>
        <w:rPr>
          <w:rFonts w:eastAsia="微软雅黑"/>
          <w:lang w:val="en-US" w:eastAsia="zh-CN"/>
        </w:rPr>
        <w:t>t the same time</w:t>
      </w:r>
    </w:p>
    <w:p w14:paraId="01081343" w14:textId="42F8276A" w:rsidR="00BE7EBF" w:rsidRPr="00257CAA" w:rsidRDefault="00BE7EBF" w:rsidP="00257CAA">
      <w:pPr>
        <w:pStyle w:val="af5"/>
        <w:numPr>
          <w:ilvl w:val="0"/>
          <w:numId w:val="46"/>
        </w:numPr>
        <w:rPr>
          <w:rFonts w:eastAsia="微软雅黑"/>
          <w:lang w:val="en-US"/>
        </w:rPr>
      </w:pPr>
      <w:r w:rsidRPr="00BE7EBF">
        <w:rPr>
          <w:rFonts w:eastAsia="微软雅黑"/>
          <w:b/>
          <w:bCs/>
          <w:lang w:val="en-US" w:eastAsia="zh-CN"/>
        </w:rPr>
        <w:t>Scenario</w:t>
      </w:r>
      <w:r w:rsidR="00A35BC3">
        <w:rPr>
          <w:rFonts w:eastAsia="微软雅黑"/>
          <w:b/>
          <w:bCs/>
          <w:lang w:val="en-US" w:eastAsia="zh-CN"/>
        </w:rPr>
        <w:t xml:space="preserve"> </w:t>
      </w:r>
      <w:r w:rsidRPr="00BE7EBF">
        <w:rPr>
          <w:rFonts w:eastAsia="微软雅黑"/>
          <w:b/>
          <w:bCs/>
          <w:lang w:val="en-US" w:eastAsia="zh-CN"/>
        </w:rPr>
        <w:t>2:</w:t>
      </w:r>
      <w:r>
        <w:rPr>
          <w:rFonts w:eastAsia="微软雅黑"/>
          <w:lang w:val="en-US" w:eastAsia="zh-CN"/>
        </w:rPr>
        <w:t xml:space="preserve"> the serving MN configures the UE with CHO and the candidate target MN configures the UE with CPA</w:t>
      </w:r>
      <w:r w:rsidR="00077FE5">
        <w:rPr>
          <w:rFonts w:eastAsia="微软雅黑"/>
          <w:lang w:val="en-US" w:eastAsia="zh-CN"/>
        </w:rPr>
        <w:t>C</w:t>
      </w:r>
    </w:p>
    <w:p w14:paraId="1EC35170" w14:textId="3B667E16" w:rsidR="00257CAA" w:rsidRDefault="00BE7EBF" w:rsidP="008467D2">
      <w:pPr>
        <w:rPr>
          <w:rFonts w:eastAsia="微软雅黑"/>
          <w:lang w:val="en-US"/>
        </w:rPr>
      </w:pPr>
      <w:r>
        <w:rPr>
          <w:rFonts w:eastAsia="微软雅黑"/>
          <w:lang w:val="en-US"/>
        </w:rPr>
        <w:t>For scenario</w:t>
      </w:r>
      <w:r w:rsidR="00A35BC3">
        <w:rPr>
          <w:rFonts w:eastAsia="微软雅黑"/>
          <w:lang w:val="en-US"/>
        </w:rPr>
        <w:t xml:space="preserve"> </w:t>
      </w:r>
      <w:r>
        <w:rPr>
          <w:rFonts w:eastAsia="微软雅黑"/>
          <w:lang w:val="en-US"/>
        </w:rPr>
        <w:t>1, it can be actually avoided by smart NW implementation, however, if it occurs</w:t>
      </w:r>
      <w:r w:rsidR="00EB626F">
        <w:rPr>
          <w:rFonts w:eastAsia="微软雅黑"/>
          <w:lang w:val="en-US"/>
        </w:rPr>
        <w:t>, the controversy to support CHO and CP</w:t>
      </w:r>
      <w:r w:rsidR="00257CAA">
        <w:rPr>
          <w:rFonts w:eastAsia="微软雅黑"/>
          <w:lang w:val="en-US"/>
        </w:rPr>
        <w:t>A</w:t>
      </w:r>
      <w:r w:rsidR="00EB626F">
        <w:rPr>
          <w:rFonts w:eastAsia="微软雅黑"/>
          <w:lang w:val="en-US"/>
        </w:rPr>
        <w:t xml:space="preserve">C lies in the case when </w:t>
      </w:r>
      <w:r w:rsidR="005827BA">
        <w:rPr>
          <w:rFonts w:eastAsia="微软雅黑"/>
          <w:lang w:val="en-US"/>
        </w:rPr>
        <w:t>C</w:t>
      </w:r>
      <w:r w:rsidR="00EB626F">
        <w:rPr>
          <w:rFonts w:eastAsia="微软雅黑"/>
          <w:lang w:val="en-US"/>
        </w:rPr>
        <w:t xml:space="preserve">HO and </w:t>
      </w:r>
      <w:r w:rsidR="005827BA">
        <w:rPr>
          <w:rFonts w:eastAsia="微软雅黑"/>
          <w:lang w:val="en-US"/>
        </w:rPr>
        <w:t>C</w:t>
      </w:r>
      <w:r w:rsidR="00EB626F">
        <w:rPr>
          <w:rFonts w:eastAsia="微软雅黑"/>
          <w:lang w:val="en-US"/>
        </w:rPr>
        <w:t>P</w:t>
      </w:r>
      <w:r w:rsidR="00257CAA">
        <w:rPr>
          <w:rFonts w:eastAsia="微软雅黑"/>
          <w:lang w:val="en-US"/>
        </w:rPr>
        <w:t>A</w:t>
      </w:r>
      <w:r w:rsidR="00EB626F">
        <w:rPr>
          <w:rFonts w:eastAsia="微软雅黑"/>
          <w:lang w:val="en-US"/>
        </w:rPr>
        <w:t xml:space="preserve">C are both </w:t>
      </w:r>
      <w:r w:rsidR="005827BA">
        <w:rPr>
          <w:rFonts w:eastAsia="微软雅黑"/>
          <w:lang w:val="en-US"/>
        </w:rPr>
        <w:t>executed</w:t>
      </w:r>
      <w:r w:rsidR="00EB626F">
        <w:rPr>
          <w:rFonts w:eastAsia="微软雅黑"/>
          <w:lang w:val="en-US"/>
        </w:rPr>
        <w:t xml:space="preserve"> according to the execution condition</w:t>
      </w:r>
      <w:r w:rsidR="00E04E38">
        <w:rPr>
          <w:rFonts w:eastAsia="微软雅黑"/>
          <w:lang w:val="en-US"/>
        </w:rPr>
        <w:t xml:space="preserve"> and not completed yet. </w:t>
      </w:r>
    </w:p>
    <w:p w14:paraId="37C99FA4" w14:textId="7F97008B" w:rsidR="00DE54D0" w:rsidRDefault="001773CA" w:rsidP="008467D2">
      <w:pPr>
        <w:rPr>
          <w:rFonts w:eastAsia="微软雅黑"/>
          <w:lang w:val="en-US"/>
        </w:rPr>
      </w:pPr>
      <w:r>
        <w:rPr>
          <w:rFonts w:eastAsia="微软雅黑"/>
          <w:lang w:val="en-US"/>
        </w:rPr>
        <w:t xml:space="preserve">The simplest way to resolve this issue, i.e. </w:t>
      </w:r>
      <w:r w:rsidR="00D02BA2">
        <w:rPr>
          <w:rFonts w:eastAsia="微软雅黑"/>
          <w:lang w:val="en-US"/>
        </w:rPr>
        <w:t>UE executes C</w:t>
      </w:r>
      <w:r>
        <w:rPr>
          <w:rFonts w:eastAsia="微软雅黑"/>
          <w:lang w:val="en-US"/>
        </w:rPr>
        <w:t xml:space="preserve">HO and </w:t>
      </w:r>
      <w:r w:rsidR="00D02BA2">
        <w:rPr>
          <w:rFonts w:eastAsia="微软雅黑"/>
          <w:lang w:val="en-US"/>
        </w:rPr>
        <w:t>C</w:t>
      </w:r>
      <w:r>
        <w:rPr>
          <w:rFonts w:eastAsia="微软雅黑"/>
          <w:lang w:val="en-US"/>
        </w:rPr>
        <w:t>P</w:t>
      </w:r>
      <w:r w:rsidR="00BE7EBF">
        <w:rPr>
          <w:rFonts w:eastAsia="微软雅黑"/>
          <w:lang w:val="en-US"/>
        </w:rPr>
        <w:t>A</w:t>
      </w:r>
      <w:r>
        <w:rPr>
          <w:rFonts w:eastAsia="微软雅黑"/>
          <w:lang w:val="en-US"/>
        </w:rPr>
        <w:t>C at the same time</w:t>
      </w:r>
      <w:r w:rsidR="002A4BBA">
        <w:rPr>
          <w:rFonts w:eastAsia="微软雅黑"/>
          <w:lang w:val="en-US"/>
        </w:rPr>
        <w:t xml:space="preserve"> due to CHO and CP</w:t>
      </w:r>
      <w:r w:rsidR="00BE7EBF">
        <w:rPr>
          <w:rFonts w:eastAsia="微软雅黑"/>
          <w:lang w:val="en-US"/>
        </w:rPr>
        <w:t>A</w:t>
      </w:r>
      <w:r w:rsidR="002A4BBA">
        <w:rPr>
          <w:rFonts w:eastAsia="微软雅黑"/>
          <w:lang w:val="en-US"/>
        </w:rPr>
        <w:t>C configuration</w:t>
      </w:r>
      <w:r w:rsidR="00AD4369">
        <w:rPr>
          <w:rFonts w:eastAsia="微软雅黑"/>
          <w:lang w:val="en-US"/>
        </w:rPr>
        <w:t>,</w:t>
      </w:r>
      <w:r>
        <w:rPr>
          <w:rFonts w:eastAsia="微软雅黑"/>
          <w:lang w:val="en-US"/>
        </w:rPr>
        <w:t xml:space="preserve"> is to </w:t>
      </w:r>
      <w:r w:rsidR="00AD4369">
        <w:rPr>
          <w:rFonts w:eastAsia="微软雅黑"/>
          <w:lang w:val="en-US"/>
        </w:rPr>
        <w:t xml:space="preserve">stop the </w:t>
      </w:r>
      <w:r w:rsidR="00F074C5">
        <w:rPr>
          <w:rFonts w:eastAsia="微软雅黑"/>
          <w:lang w:val="en-US"/>
        </w:rPr>
        <w:t>operation</w:t>
      </w:r>
      <w:r w:rsidR="00FE4CC9">
        <w:rPr>
          <w:rFonts w:eastAsia="微软雅黑"/>
          <w:lang w:val="en-US"/>
        </w:rPr>
        <w:t xml:space="preserve"> (e.g. measurement and evaluation)</w:t>
      </w:r>
      <w:r w:rsidR="00F074C5">
        <w:rPr>
          <w:rFonts w:eastAsia="微软雅黑"/>
          <w:lang w:val="en-US"/>
        </w:rPr>
        <w:t xml:space="preserve"> of one procedure</w:t>
      </w:r>
      <w:r w:rsidR="00D2447A">
        <w:rPr>
          <w:rFonts w:eastAsia="微软雅黑"/>
          <w:lang w:val="en-US"/>
        </w:rPr>
        <w:t xml:space="preserve"> that has</w:t>
      </w:r>
      <w:r w:rsidR="00FD0414">
        <w:rPr>
          <w:rFonts w:eastAsia="微软雅黑"/>
          <w:lang w:val="en-US"/>
        </w:rPr>
        <w:t xml:space="preserve"> no</w:t>
      </w:r>
      <w:r w:rsidR="00D2447A">
        <w:rPr>
          <w:rFonts w:eastAsia="微软雅黑"/>
          <w:lang w:val="en-US"/>
        </w:rPr>
        <w:t>t started</w:t>
      </w:r>
      <w:r w:rsidR="00FD0414">
        <w:rPr>
          <w:rFonts w:eastAsia="微软雅黑"/>
          <w:lang w:val="en-US"/>
        </w:rPr>
        <w:t xml:space="preserve"> yet</w:t>
      </w:r>
      <w:r w:rsidR="00F074C5">
        <w:rPr>
          <w:rFonts w:eastAsia="微软雅黑"/>
          <w:lang w:val="en-US"/>
        </w:rPr>
        <w:t xml:space="preserve"> when the o</w:t>
      </w:r>
      <w:r w:rsidR="00FE4CC9">
        <w:rPr>
          <w:rFonts w:eastAsia="微软雅黑"/>
          <w:lang w:val="en-US"/>
        </w:rPr>
        <w:t xml:space="preserve">ther procedure gets </w:t>
      </w:r>
      <w:r w:rsidR="00D2447A">
        <w:rPr>
          <w:rFonts w:eastAsia="微软雅黑"/>
          <w:lang w:val="en-US"/>
        </w:rPr>
        <w:t>start</w:t>
      </w:r>
      <w:r w:rsidR="00FE4CC9">
        <w:rPr>
          <w:rFonts w:eastAsia="微软雅黑"/>
          <w:lang w:val="en-US"/>
        </w:rPr>
        <w:t xml:space="preserve">. </w:t>
      </w:r>
      <w:r w:rsidR="008467D2">
        <w:rPr>
          <w:rFonts w:eastAsia="微软雅黑"/>
          <w:lang w:val="en-US"/>
        </w:rPr>
        <w:t>On the other hand, we believe CHO should be treated with higher priority</w:t>
      </w:r>
      <w:r w:rsidR="00180D02">
        <w:rPr>
          <w:rFonts w:eastAsia="微软雅黑"/>
          <w:lang w:val="en-US"/>
        </w:rPr>
        <w:t xml:space="preserve"> otherwise UE may face </w:t>
      </w:r>
      <w:r w:rsidR="002B02E4">
        <w:rPr>
          <w:rFonts w:eastAsia="微软雅黑"/>
          <w:lang w:val="en-US"/>
        </w:rPr>
        <w:t>RLF on MCG during CP</w:t>
      </w:r>
      <w:r w:rsidR="00BE7EBF">
        <w:rPr>
          <w:rFonts w:eastAsia="微软雅黑"/>
          <w:lang w:val="en-US"/>
        </w:rPr>
        <w:t>A</w:t>
      </w:r>
      <w:r w:rsidR="002B02E4">
        <w:rPr>
          <w:rFonts w:eastAsia="微软雅黑"/>
          <w:lang w:val="en-US"/>
        </w:rPr>
        <w:t>C procedure</w:t>
      </w:r>
      <w:r w:rsidR="00531902">
        <w:rPr>
          <w:rFonts w:eastAsia="微软雅黑"/>
          <w:lang w:val="en-US"/>
        </w:rPr>
        <w:t xml:space="preserve">. Considering above, we believe the </w:t>
      </w:r>
      <w:r w:rsidR="00DE54D0">
        <w:rPr>
          <w:rFonts w:eastAsia="微软雅黑"/>
          <w:lang w:val="en-US"/>
        </w:rPr>
        <w:t>following principles can be adopted:</w:t>
      </w:r>
    </w:p>
    <w:p w14:paraId="10DF9957" w14:textId="25787D31" w:rsidR="00DE54D0" w:rsidRDefault="008467D2" w:rsidP="008467D2">
      <w:pPr>
        <w:pStyle w:val="af5"/>
        <w:numPr>
          <w:ilvl w:val="0"/>
          <w:numId w:val="45"/>
        </w:numPr>
        <w:rPr>
          <w:rFonts w:eastAsia="微软雅黑"/>
          <w:lang w:val="en-US"/>
        </w:rPr>
      </w:pPr>
      <w:r w:rsidRPr="00DE54D0">
        <w:rPr>
          <w:rFonts w:eastAsia="微软雅黑"/>
          <w:lang w:val="en-US"/>
        </w:rPr>
        <w:t>When CHO is triggered and UE is performing CP</w:t>
      </w:r>
      <w:r w:rsidR="00BE7EBF">
        <w:rPr>
          <w:rFonts w:eastAsia="微软雅黑"/>
          <w:lang w:val="en-US"/>
        </w:rPr>
        <w:t>A</w:t>
      </w:r>
      <w:r w:rsidRPr="00DE54D0">
        <w:rPr>
          <w:rFonts w:eastAsia="微软雅黑"/>
          <w:lang w:val="en-US"/>
        </w:rPr>
        <w:t xml:space="preserve">C, UE stops on-going </w:t>
      </w:r>
      <w:proofErr w:type="gramStart"/>
      <w:r w:rsidRPr="00DE54D0">
        <w:rPr>
          <w:rFonts w:eastAsia="微软雅黑"/>
          <w:lang w:val="en-US"/>
        </w:rPr>
        <w:t>CP</w:t>
      </w:r>
      <w:r w:rsidR="00BE7EBF">
        <w:rPr>
          <w:rFonts w:eastAsia="微软雅黑"/>
          <w:lang w:val="en-US"/>
        </w:rPr>
        <w:t>A</w:t>
      </w:r>
      <w:r w:rsidRPr="00DE54D0">
        <w:rPr>
          <w:rFonts w:eastAsia="微软雅黑"/>
          <w:lang w:val="en-US"/>
        </w:rPr>
        <w:t>C;</w:t>
      </w:r>
      <w:proofErr w:type="gramEnd"/>
    </w:p>
    <w:p w14:paraId="22CE4718" w14:textId="1A6784B0" w:rsidR="00DE54D0" w:rsidRDefault="008467D2" w:rsidP="008467D2">
      <w:pPr>
        <w:pStyle w:val="af5"/>
        <w:numPr>
          <w:ilvl w:val="0"/>
          <w:numId w:val="45"/>
        </w:numPr>
        <w:rPr>
          <w:rFonts w:eastAsia="微软雅黑"/>
          <w:lang w:val="en-US"/>
        </w:rPr>
      </w:pPr>
      <w:r w:rsidRPr="00DE54D0">
        <w:rPr>
          <w:rFonts w:eastAsia="微软雅黑"/>
          <w:lang w:val="en-US"/>
        </w:rPr>
        <w:t>When CHO is triggered and UE is not performing CP</w:t>
      </w:r>
      <w:r w:rsidR="00BE7EBF">
        <w:rPr>
          <w:rFonts w:eastAsia="微软雅黑"/>
          <w:lang w:val="en-US"/>
        </w:rPr>
        <w:t>A</w:t>
      </w:r>
      <w:r w:rsidRPr="00DE54D0">
        <w:rPr>
          <w:rFonts w:eastAsia="微软雅黑"/>
          <w:lang w:val="en-US"/>
        </w:rPr>
        <w:t>C, UE stops evaluating CPC condition.</w:t>
      </w:r>
    </w:p>
    <w:p w14:paraId="625F355A" w14:textId="29D79565" w:rsidR="001773CA" w:rsidRPr="00DE54D0" w:rsidRDefault="008467D2" w:rsidP="008467D2">
      <w:pPr>
        <w:pStyle w:val="af5"/>
        <w:numPr>
          <w:ilvl w:val="0"/>
          <w:numId w:val="45"/>
        </w:numPr>
        <w:rPr>
          <w:rFonts w:eastAsia="微软雅黑"/>
          <w:lang w:val="en-US"/>
        </w:rPr>
      </w:pPr>
      <w:r w:rsidRPr="00DE54D0">
        <w:rPr>
          <w:rFonts w:eastAsia="微软雅黑"/>
          <w:lang w:val="en-US"/>
        </w:rPr>
        <w:t>When CP</w:t>
      </w:r>
      <w:r w:rsidR="00BE7EBF">
        <w:rPr>
          <w:rFonts w:eastAsia="微软雅黑"/>
          <w:lang w:val="en-US"/>
        </w:rPr>
        <w:t>A</w:t>
      </w:r>
      <w:r w:rsidRPr="00DE54D0">
        <w:rPr>
          <w:rFonts w:eastAsia="微软雅黑"/>
          <w:lang w:val="en-US"/>
        </w:rPr>
        <w:t>C is triggered, UE continues evaluating CHO execution condition if UE is not performing CHO.</w:t>
      </w:r>
    </w:p>
    <w:p w14:paraId="1F9127E2" w14:textId="0450DEE6" w:rsidR="00ED7126" w:rsidRPr="00D2447A" w:rsidRDefault="00CE0037" w:rsidP="004F4BF2">
      <w:pPr>
        <w:pStyle w:val="Observation"/>
        <w:adjustRightInd/>
        <w:spacing w:after="0"/>
        <w:rPr>
          <w:rFonts w:eastAsia="微软雅黑" w:cs="Arial"/>
          <w:lang w:val="en-US"/>
        </w:rPr>
      </w:pPr>
      <w:bookmarkStart w:id="6" w:name="_Toc71360572"/>
      <w:r w:rsidRPr="00D2447A">
        <w:rPr>
          <w:rFonts w:eastAsia="微软雅黑"/>
          <w:lang w:val="en-US"/>
        </w:rPr>
        <w:t xml:space="preserve">UE behavior under the case when </w:t>
      </w:r>
      <w:r w:rsidR="00EC72E4">
        <w:rPr>
          <w:rFonts w:eastAsia="微软雅黑"/>
          <w:lang w:val="en-US"/>
        </w:rPr>
        <w:t>UE executes CHO and CP</w:t>
      </w:r>
      <w:r w:rsidR="00BE7EBF">
        <w:rPr>
          <w:rFonts w:eastAsia="微软雅黑"/>
          <w:lang w:val="en-US"/>
        </w:rPr>
        <w:t>A</w:t>
      </w:r>
      <w:r w:rsidR="00EC72E4">
        <w:rPr>
          <w:rFonts w:eastAsia="微软雅黑"/>
          <w:lang w:val="en-US"/>
        </w:rPr>
        <w:t>C at the same time could be controversial.</w:t>
      </w:r>
      <w:bookmarkEnd w:id="6"/>
    </w:p>
    <w:p w14:paraId="71B7DB87" w14:textId="406CC4D3" w:rsidR="00ED7126" w:rsidRPr="00ED7126" w:rsidRDefault="00ED7126" w:rsidP="00ED7126">
      <w:pPr>
        <w:overflowPunct/>
        <w:autoSpaceDE/>
        <w:autoSpaceDN/>
        <w:adjustRightInd/>
        <w:spacing w:after="0"/>
        <w:textAlignment w:val="auto"/>
        <w:rPr>
          <w:rFonts w:eastAsia="微软雅黑" w:cs="Arial"/>
          <w:lang w:val="en-US" w:eastAsia="zh-CN"/>
        </w:rPr>
      </w:pPr>
      <w:r w:rsidRPr="00ED7126">
        <w:rPr>
          <w:rFonts w:eastAsia="微软雅黑" w:cs="Arial"/>
          <w:lang w:val="en-US" w:eastAsia="zh-CN"/>
        </w:rPr>
        <w:t> </w:t>
      </w:r>
    </w:p>
    <w:p w14:paraId="6A5AAA65" w14:textId="772712E8" w:rsidR="0086743D" w:rsidRDefault="0086743D" w:rsidP="0086743D">
      <w:pPr>
        <w:pStyle w:val="Proposal"/>
        <w:rPr>
          <w:lang w:val="en-US"/>
        </w:rPr>
      </w:pPr>
      <w:bookmarkStart w:id="7" w:name="_Toc71360575"/>
      <w:r>
        <w:t xml:space="preserve">If </w:t>
      </w:r>
      <w:r w:rsidR="00BE7EBF">
        <w:t>UE is configured by the serving MN with CHO and CPAC at the same time</w:t>
      </w:r>
      <w:r>
        <w:t>,</w:t>
      </w:r>
      <w:bookmarkEnd w:id="7"/>
    </w:p>
    <w:p w14:paraId="0986AF23" w14:textId="77777777" w:rsidR="0086743D" w:rsidRDefault="0086743D" w:rsidP="0086743D">
      <w:pPr>
        <w:pStyle w:val="Proposal"/>
        <w:numPr>
          <w:ilvl w:val="1"/>
          <w:numId w:val="5"/>
        </w:numPr>
        <w:rPr>
          <w:lang w:val="en-US"/>
        </w:rPr>
      </w:pPr>
      <w:bookmarkStart w:id="8" w:name="_Toc71360576"/>
      <w:r>
        <w:t>When CHO is triggered and UE is performing CPC, UE stops on-going CPC;</w:t>
      </w:r>
      <w:bookmarkEnd w:id="8"/>
    </w:p>
    <w:p w14:paraId="40AEA65F" w14:textId="77777777" w:rsidR="008467D2" w:rsidRDefault="0086743D" w:rsidP="008467D2">
      <w:pPr>
        <w:pStyle w:val="Proposal"/>
        <w:numPr>
          <w:ilvl w:val="1"/>
          <w:numId w:val="5"/>
        </w:numPr>
        <w:rPr>
          <w:lang w:val="en-US"/>
        </w:rPr>
      </w:pPr>
      <w:bookmarkStart w:id="9" w:name="_Toc71360577"/>
      <w:r>
        <w:t>When CHO is triggered and UE is not performing CPC, UE stops evaluating CPC condition.</w:t>
      </w:r>
      <w:bookmarkEnd w:id="9"/>
    </w:p>
    <w:p w14:paraId="1C01EC07" w14:textId="207842FD" w:rsidR="0086743D" w:rsidRPr="008467D2" w:rsidRDefault="0086743D" w:rsidP="008467D2">
      <w:pPr>
        <w:pStyle w:val="Proposal"/>
        <w:numPr>
          <w:ilvl w:val="1"/>
          <w:numId w:val="5"/>
        </w:numPr>
        <w:rPr>
          <w:lang w:val="en-US"/>
        </w:rPr>
      </w:pPr>
      <w:bookmarkStart w:id="10" w:name="_Toc71360578"/>
      <w:r>
        <w:t>When CPC is triggered, UE continues evaluating CHO execution condition if UE is not performing CHO.</w:t>
      </w:r>
      <w:bookmarkEnd w:id="10"/>
      <w:r>
        <w:t xml:space="preserve"> </w:t>
      </w:r>
    </w:p>
    <w:p w14:paraId="38E196B5" w14:textId="310D498A" w:rsidR="00AC1A4E" w:rsidRDefault="00AC1A4E" w:rsidP="002E2FF9">
      <w:pPr>
        <w:pStyle w:val="Proposal"/>
        <w:numPr>
          <w:ilvl w:val="0"/>
          <w:numId w:val="0"/>
        </w:numPr>
        <w:ind w:left="1304" w:hanging="1304"/>
        <w:jc w:val="left"/>
        <w:rPr>
          <w:rFonts w:eastAsiaTheme="minorEastAsia" w:cs="Arial"/>
          <w:sz w:val="18"/>
          <w:szCs w:val="18"/>
        </w:rPr>
      </w:pPr>
    </w:p>
    <w:p w14:paraId="56CAE58D" w14:textId="2ED3CC46" w:rsidR="00A35BC3" w:rsidRDefault="00BE7EBF" w:rsidP="00BE7EBF">
      <w:pPr>
        <w:rPr>
          <w:rFonts w:eastAsiaTheme="minorEastAsia"/>
        </w:rPr>
      </w:pPr>
      <w:r>
        <w:rPr>
          <w:rFonts w:eastAsiaTheme="minorEastAsia"/>
        </w:rPr>
        <w:t xml:space="preserve">For scenario 2, </w:t>
      </w:r>
      <w:r w:rsidR="00077FE5">
        <w:rPr>
          <w:rFonts w:eastAsiaTheme="minorEastAsia"/>
        </w:rPr>
        <w:t xml:space="preserve">during CHO preparation, if </w:t>
      </w:r>
      <w:r w:rsidR="009D4357">
        <w:rPr>
          <w:rFonts w:eastAsiaTheme="minorEastAsia"/>
        </w:rPr>
        <w:t>a</w:t>
      </w:r>
      <w:r w:rsidR="00077FE5">
        <w:rPr>
          <w:rFonts w:eastAsiaTheme="minorEastAsia"/>
        </w:rPr>
        <w:t xml:space="preserve"> candidate target MN provides UE with CPAC configuration, it means UE will </w:t>
      </w:r>
      <w:r w:rsidR="009D4357">
        <w:rPr>
          <w:rFonts w:eastAsiaTheme="minorEastAsia"/>
        </w:rPr>
        <w:t>comply</w:t>
      </w:r>
      <w:r w:rsidR="00077FE5">
        <w:rPr>
          <w:rFonts w:eastAsiaTheme="minorEastAsia"/>
        </w:rPr>
        <w:t xml:space="preserve"> the configured CPAC if the </w:t>
      </w:r>
      <w:r w:rsidR="009D4357">
        <w:rPr>
          <w:rFonts w:eastAsiaTheme="minorEastAsia"/>
        </w:rPr>
        <w:t>same</w:t>
      </w:r>
      <w:r w:rsidR="00077FE5">
        <w:rPr>
          <w:rFonts w:eastAsiaTheme="minorEastAsia"/>
        </w:rPr>
        <w:t xml:space="preserve"> target MN is selected. However, it</w:t>
      </w:r>
      <w:r w:rsidR="00A35BC3">
        <w:rPr>
          <w:rFonts w:eastAsiaTheme="minorEastAsia"/>
        </w:rPr>
        <w:t>’s</w:t>
      </w:r>
      <w:r w:rsidR="00077FE5">
        <w:rPr>
          <w:rFonts w:eastAsiaTheme="minorEastAsia"/>
        </w:rPr>
        <w:t xml:space="preserve"> worth further discussion, </w:t>
      </w:r>
      <w:r w:rsidR="00A35BC3">
        <w:rPr>
          <w:rFonts w:eastAsiaTheme="minorEastAsia"/>
        </w:rPr>
        <w:t>when exactly shall CPAC procedure start, and there could be two options:</w:t>
      </w:r>
    </w:p>
    <w:p w14:paraId="23891D31" w14:textId="71270207" w:rsidR="00A35BC3" w:rsidRDefault="00A35BC3" w:rsidP="00A35BC3">
      <w:pPr>
        <w:pStyle w:val="af5"/>
        <w:numPr>
          <w:ilvl w:val="0"/>
          <w:numId w:val="46"/>
        </w:numPr>
        <w:rPr>
          <w:rFonts w:eastAsiaTheme="minorEastAsia"/>
        </w:rPr>
      </w:pPr>
      <w:r w:rsidRPr="00A35BC3">
        <w:rPr>
          <w:rFonts w:eastAsiaTheme="minorEastAsia"/>
          <w:b/>
          <w:bCs/>
        </w:rPr>
        <w:t>Option 1:</w:t>
      </w:r>
      <w:r>
        <w:rPr>
          <w:rFonts w:eastAsiaTheme="minorEastAsia"/>
        </w:rPr>
        <w:t xml:space="preserve"> UE starts CPAC evaluation when UE selects the </w:t>
      </w:r>
      <w:r w:rsidR="009D4357">
        <w:rPr>
          <w:rFonts w:eastAsiaTheme="minorEastAsia"/>
        </w:rPr>
        <w:t xml:space="preserve">relevant </w:t>
      </w:r>
      <w:r>
        <w:rPr>
          <w:rFonts w:eastAsiaTheme="minorEastAsia"/>
        </w:rPr>
        <w:t>target MN according to CHO and starts handover procedure</w:t>
      </w:r>
    </w:p>
    <w:p w14:paraId="713A3B2A" w14:textId="2893F1F1" w:rsidR="00A35BC3" w:rsidRDefault="00A35BC3" w:rsidP="00A35BC3">
      <w:pPr>
        <w:pStyle w:val="af5"/>
        <w:numPr>
          <w:ilvl w:val="0"/>
          <w:numId w:val="46"/>
        </w:numPr>
        <w:rPr>
          <w:rFonts w:eastAsiaTheme="minorEastAsia"/>
        </w:rPr>
      </w:pPr>
      <w:r w:rsidRPr="00A35BC3">
        <w:rPr>
          <w:rFonts w:eastAsiaTheme="minorEastAsia"/>
          <w:b/>
          <w:bCs/>
        </w:rPr>
        <w:t>Option 2:</w:t>
      </w:r>
      <w:r>
        <w:rPr>
          <w:rFonts w:eastAsiaTheme="minorEastAsia"/>
        </w:rPr>
        <w:t xml:space="preserve"> UE starts CPAC evaluation when UE successfully handover to the relevant target MN</w:t>
      </w:r>
    </w:p>
    <w:p w14:paraId="4EB57448" w14:textId="5D0BDF2A" w:rsidR="00A35BC3" w:rsidRDefault="009D4357" w:rsidP="00A35BC3">
      <w:pPr>
        <w:rPr>
          <w:rFonts w:eastAsiaTheme="minorEastAsia"/>
        </w:rPr>
      </w:pPr>
      <w:r>
        <w:rPr>
          <w:rFonts w:eastAsiaTheme="minorEastAsia"/>
        </w:rPr>
        <w:t xml:space="preserve">In option 1, it could happen that the handover to the target MN fails after the target MN being selected according to CHO which will cause ping-pong effect. Thus, comparing option 1 and option 2, we believe it’s safer to go with option 2. Besides, SN addition and change during handover does not seem an urgent matter anyway. </w:t>
      </w:r>
    </w:p>
    <w:p w14:paraId="7E878B02" w14:textId="2B7D47B8" w:rsidR="00A35BC3" w:rsidRDefault="00A35BC3" w:rsidP="00A35BC3">
      <w:pPr>
        <w:rPr>
          <w:rFonts w:eastAsiaTheme="minorEastAsia"/>
        </w:rPr>
      </w:pPr>
    </w:p>
    <w:p w14:paraId="0035222F" w14:textId="4F73724F" w:rsidR="009D4357" w:rsidRPr="00A35BC3" w:rsidRDefault="009D4357" w:rsidP="009D4357">
      <w:pPr>
        <w:pStyle w:val="Proposal"/>
        <w:rPr>
          <w:rFonts w:eastAsiaTheme="minorEastAsia"/>
        </w:rPr>
      </w:pPr>
      <w:bookmarkStart w:id="11" w:name="_Toc71360579"/>
      <w:r>
        <w:rPr>
          <w:rFonts w:eastAsiaTheme="minorEastAsia"/>
        </w:rPr>
        <w:t>If a candidate target MN provides CPAC configuration to UE during CHO procedure, the UE starts CPAC procedure after handover to the relevant target MN succeeds.</w:t>
      </w:r>
      <w:bookmarkEnd w:id="11"/>
    </w:p>
    <w:p w14:paraId="21B82CA9" w14:textId="2E2C76B6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2AC8F108" w14:textId="14AD4BB0" w:rsidR="00F03CC1" w:rsidRPr="00B257A3" w:rsidRDefault="00EA71C4" w:rsidP="00F03CC1">
      <w:pPr>
        <w:spacing w:after="0" w:line="240" w:lineRule="exact"/>
        <w:rPr>
          <w:rFonts w:eastAsiaTheme="minorEastAsia" w:cs="Arial"/>
          <w:lang w:eastAsia="zh-CN"/>
        </w:rPr>
      </w:pPr>
      <w:bookmarkStart w:id="12" w:name="_Hlk54340589"/>
      <w:r>
        <w:rPr>
          <w:rFonts w:eastAsiaTheme="minorEastAsia" w:cs="Arial"/>
          <w:lang w:eastAsia="zh-CN"/>
        </w:rPr>
        <w:t>Based on the discussion above, we observe</w:t>
      </w:r>
      <w:r w:rsidR="00F03CC1">
        <w:rPr>
          <w:rFonts w:eastAsiaTheme="minorEastAsia" w:cs="Arial"/>
          <w:lang w:eastAsia="zh-CN"/>
        </w:rPr>
        <w:t>:</w:t>
      </w:r>
    </w:p>
    <w:bookmarkEnd w:id="12"/>
    <w:p w14:paraId="07709582" w14:textId="79D37AB9" w:rsidR="004E0F37" w:rsidRPr="004E0F37" w:rsidRDefault="004E0F37" w:rsidP="004E0F37">
      <w:pPr>
        <w:spacing w:after="0" w:line="240" w:lineRule="exact"/>
        <w:rPr>
          <w:rFonts w:cs="Arial"/>
          <w:color w:val="000000"/>
          <w:shd w:val="clear" w:color="auto" w:fill="FFFFFF"/>
        </w:rPr>
      </w:pPr>
    </w:p>
    <w:p w14:paraId="04B5D2F5" w14:textId="77777777" w:rsidR="009D4357" w:rsidRDefault="00D11919">
      <w:pPr>
        <w:pStyle w:val="aff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71360571" w:history="1">
        <w:r w:rsidR="009D4357" w:rsidRPr="00824287">
          <w:rPr>
            <w:rStyle w:val="af4"/>
            <w:rFonts w:eastAsia="微软雅黑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824287">
          <w:rPr>
            <w:rStyle w:val="af4"/>
            <w:rFonts w:eastAsia="微软雅黑"/>
            <w:noProof/>
            <w:lang w:val="en-US"/>
          </w:rPr>
          <w:t>Enhancements to CPAC failure handling has dependency on SON topic, and RAN3 agreed to postpone SON enhancements for CPC.</w:t>
        </w:r>
      </w:hyperlink>
    </w:p>
    <w:p w14:paraId="4E6AC5A3" w14:textId="77777777" w:rsidR="009D4357" w:rsidRDefault="00561D51">
      <w:pPr>
        <w:pStyle w:val="aff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360572" w:history="1">
        <w:r w:rsidR="009D4357" w:rsidRPr="00824287">
          <w:rPr>
            <w:rStyle w:val="af4"/>
            <w:rFonts w:eastAsia="微软雅黑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824287">
          <w:rPr>
            <w:rStyle w:val="af4"/>
            <w:rFonts w:eastAsia="微软雅黑"/>
            <w:noProof/>
            <w:lang w:val="en-US"/>
          </w:rPr>
          <w:t>UE behavior under the case when UE executes CHO and CPAC at the same time could be controversial.</w:t>
        </w:r>
      </w:hyperlink>
    </w:p>
    <w:p w14:paraId="0C472746" w14:textId="712CE6BD" w:rsidR="003D377D" w:rsidRDefault="00D11919" w:rsidP="00D22C62">
      <w:pPr>
        <w:pStyle w:val="Proposal"/>
        <w:numPr>
          <w:ilvl w:val="0"/>
          <w:numId w:val="0"/>
        </w:numPr>
        <w:tabs>
          <w:tab w:val="num" w:pos="198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1DA55FF9" w14:textId="38B15498" w:rsidR="00EA71C4" w:rsidRPr="00B257A3" w:rsidRDefault="00EA71C4" w:rsidP="00EA71C4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51ADB44E" w14:textId="0FEAF12D" w:rsidR="00D22C62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</w:p>
    <w:p w14:paraId="496419D7" w14:textId="77777777" w:rsidR="009D4357" w:rsidRDefault="00D22C62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lastRenderedPageBreak/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71360574" w:history="1">
        <w:r w:rsidR="009D4357" w:rsidRPr="005F11E6">
          <w:rPr>
            <w:rStyle w:val="af4"/>
            <w:rFonts w:eastAsia="微软雅黑"/>
            <w:noProof/>
            <w:lang w:val="en-US"/>
          </w:rPr>
          <w:t>Proposal 1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5F11E6">
          <w:rPr>
            <w:rStyle w:val="af4"/>
            <w:rFonts w:eastAsia="微软雅黑"/>
            <w:noProof/>
            <w:lang w:val="en-US"/>
          </w:rPr>
          <w:t>For the time being, RAN2 is suggested to reuse the SCGFailureInformation procedure for CPAC failure handling in Rel-17. Any further enhancements depend on the progress on the SON topic.</w:t>
        </w:r>
      </w:hyperlink>
    </w:p>
    <w:p w14:paraId="20403003" w14:textId="77777777" w:rsidR="009D4357" w:rsidRDefault="00561D51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360575" w:history="1">
        <w:r w:rsidR="009D4357" w:rsidRPr="005F11E6">
          <w:rPr>
            <w:rStyle w:val="af4"/>
            <w:noProof/>
            <w:lang w:val="en-US"/>
          </w:rPr>
          <w:t>Proposal 2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5F11E6">
          <w:rPr>
            <w:rStyle w:val="af4"/>
            <w:noProof/>
          </w:rPr>
          <w:t>If UE is configured by the serving MN with CHO and CPAC at the same time,</w:t>
        </w:r>
      </w:hyperlink>
    </w:p>
    <w:p w14:paraId="597EB3F0" w14:textId="77777777" w:rsidR="009D4357" w:rsidRDefault="00561D51">
      <w:pPr>
        <w:pStyle w:val="aff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360576" w:history="1">
        <w:r w:rsidR="009D4357" w:rsidRPr="005F11E6">
          <w:rPr>
            <w:rStyle w:val="af4"/>
            <w:noProof/>
            <w:lang w:val="en-US"/>
          </w:rPr>
          <w:t>a.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5F11E6">
          <w:rPr>
            <w:rStyle w:val="af4"/>
            <w:noProof/>
          </w:rPr>
          <w:t>When CHO is triggered and UE is performing CPC, UE stops on-going CPC;</w:t>
        </w:r>
      </w:hyperlink>
    </w:p>
    <w:p w14:paraId="6CC9D7A6" w14:textId="77777777" w:rsidR="009D4357" w:rsidRDefault="00561D51">
      <w:pPr>
        <w:pStyle w:val="aff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360577" w:history="1">
        <w:r w:rsidR="009D4357" w:rsidRPr="005F11E6">
          <w:rPr>
            <w:rStyle w:val="af4"/>
            <w:noProof/>
            <w:lang w:val="en-US"/>
          </w:rPr>
          <w:t>b.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5F11E6">
          <w:rPr>
            <w:rStyle w:val="af4"/>
            <w:noProof/>
          </w:rPr>
          <w:t>When CHO is triggered and UE is not performing CPC, UE stops evaluating CPC condition.</w:t>
        </w:r>
      </w:hyperlink>
    </w:p>
    <w:p w14:paraId="1662F6DD" w14:textId="77777777" w:rsidR="009D4357" w:rsidRDefault="00561D51">
      <w:pPr>
        <w:pStyle w:val="aff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360578" w:history="1">
        <w:r w:rsidR="009D4357" w:rsidRPr="005F11E6">
          <w:rPr>
            <w:rStyle w:val="af4"/>
            <w:noProof/>
            <w:lang w:val="en-US"/>
          </w:rPr>
          <w:t>c.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5F11E6">
          <w:rPr>
            <w:rStyle w:val="af4"/>
            <w:noProof/>
          </w:rPr>
          <w:t>When CPC is triggered, UE continues evaluating CHO execution condition if UE is not performing CHO.</w:t>
        </w:r>
      </w:hyperlink>
    </w:p>
    <w:p w14:paraId="6DA543FD" w14:textId="77777777" w:rsidR="009D4357" w:rsidRDefault="00561D51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360579" w:history="1">
        <w:r w:rsidR="009D4357" w:rsidRPr="005F11E6">
          <w:rPr>
            <w:rStyle w:val="af4"/>
            <w:noProof/>
          </w:rPr>
          <w:t>Proposal 3</w:t>
        </w:r>
        <w:r w:rsidR="009D435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9D4357" w:rsidRPr="005F11E6">
          <w:rPr>
            <w:rStyle w:val="af4"/>
            <w:noProof/>
          </w:rPr>
          <w:t>If a candidate target MN provides CPAC configuration to UE during CHO procedure, the UE starts CPAC procedure after handover to the relevant target MN succeeds.</w:t>
        </w:r>
      </w:hyperlink>
    </w:p>
    <w:p w14:paraId="433300D9" w14:textId="782E3A97" w:rsidR="00D22C62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3BB4F6E1" w14:textId="31EAE3E7" w:rsidR="00896B2C" w:rsidRDefault="00896B2C" w:rsidP="00896B2C">
      <w:pPr>
        <w:pStyle w:val="1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>Reference</w:t>
      </w:r>
    </w:p>
    <w:p w14:paraId="1B35E3AC" w14:textId="3FED674E" w:rsidR="00896B2C" w:rsidRPr="00896B2C" w:rsidRDefault="00896B2C" w:rsidP="00896B2C">
      <w:pPr>
        <w:rPr>
          <w:rFonts w:eastAsiaTheme="minorEastAsia"/>
        </w:rPr>
      </w:pPr>
    </w:p>
    <w:sectPr w:rsidR="00896B2C" w:rsidRPr="00896B2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FF6BA" w14:textId="77777777" w:rsidR="00561D51" w:rsidRDefault="00561D51">
      <w:pPr>
        <w:spacing w:after="0"/>
      </w:pPr>
      <w:r>
        <w:separator/>
      </w:r>
    </w:p>
  </w:endnote>
  <w:endnote w:type="continuationSeparator" w:id="0">
    <w:p w14:paraId="37672A1C" w14:textId="77777777" w:rsidR="00561D51" w:rsidRDefault="00561D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030297" w14:textId="77777777" w:rsidR="00561D51" w:rsidRDefault="00561D51">
      <w:pPr>
        <w:spacing w:after="0"/>
      </w:pPr>
      <w:r>
        <w:separator/>
      </w:r>
    </w:p>
  </w:footnote>
  <w:footnote w:type="continuationSeparator" w:id="0">
    <w:p w14:paraId="56312002" w14:textId="77777777" w:rsidR="00561D51" w:rsidRDefault="00561D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71B02"/>
    <w:multiLevelType w:val="multilevel"/>
    <w:tmpl w:val="95D2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3" w15:restartNumberingAfterBreak="0">
    <w:nsid w:val="22CA62D1"/>
    <w:multiLevelType w:val="hybridMultilevel"/>
    <w:tmpl w:val="6FC68752"/>
    <w:lvl w:ilvl="0" w:tplc="E6E4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2C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8A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7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4E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2A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4B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E9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25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A238F3"/>
    <w:multiLevelType w:val="hybridMultilevel"/>
    <w:tmpl w:val="67F456DC"/>
    <w:lvl w:ilvl="0" w:tplc="22486614">
      <w:start w:val="2"/>
      <w:numFmt w:val="bullet"/>
      <w:lvlText w:val="-"/>
      <w:lvlJc w:val="left"/>
      <w:pPr>
        <w:ind w:left="720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E7CC6"/>
    <w:multiLevelType w:val="hybridMultilevel"/>
    <w:tmpl w:val="40BCF0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8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5D2147"/>
    <w:multiLevelType w:val="hybridMultilevel"/>
    <w:tmpl w:val="98C64BA2"/>
    <w:lvl w:ilvl="0" w:tplc="1E4A5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E58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C4F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6E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FA3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0C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44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A6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9E52CE"/>
    <w:multiLevelType w:val="hybridMultilevel"/>
    <w:tmpl w:val="F1200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442692"/>
    <w:multiLevelType w:val="hybridMultilevel"/>
    <w:tmpl w:val="9C70F256"/>
    <w:lvl w:ilvl="0" w:tplc="C4D47FB4">
      <w:start w:val="2"/>
      <w:numFmt w:val="bullet"/>
      <w:lvlText w:val="-"/>
      <w:lvlJc w:val="left"/>
      <w:pPr>
        <w:ind w:left="420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FEB2EDF"/>
    <w:multiLevelType w:val="hybridMultilevel"/>
    <w:tmpl w:val="245660B2"/>
    <w:lvl w:ilvl="0" w:tplc="CA6660B2">
      <w:numFmt w:val="bullet"/>
      <w:lvlText w:val="-"/>
      <w:lvlJc w:val="left"/>
      <w:pPr>
        <w:ind w:left="1665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5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1"/>
  </w:num>
  <w:num w:numId="5">
    <w:abstractNumId w:val="7"/>
  </w:num>
  <w:num w:numId="6">
    <w:abstractNumId w:val="2"/>
  </w:num>
  <w:num w:numId="7">
    <w:abstractNumId w:val="7"/>
    <w:lvlOverride w:ilvl="0">
      <w:startOverride w:val="1"/>
    </w:lvlOverride>
  </w:num>
  <w:num w:numId="8">
    <w:abstractNumId w:val="6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8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  <w:lvlOverride w:ilvl="0">
      <w:startOverride w:val="1"/>
    </w:lvlOverride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13"/>
  </w:num>
  <w:num w:numId="28">
    <w:abstractNumId w:val="7"/>
  </w:num>
  <w:num w:numId="29">
    <w:abstractNumId w:val="7"/>
  </w:num>
  <w:num w:numId="30">
    <w:abstractNumId w:val="7"/>
  </w:num>
  <w:num w:numId="31">
    <w:abstractNumId w:val="10"/>
  </w:num>
  <w:num w:numId="32">
    <w:abstractNumId w:val="7"/>
  </w:num>
  <w:num w:numId="33">
    <w:abstractNumId w:val="7"/>
  </w:num>
  <w:num w:numId="34">
    <w:abstractNumId w:val="7"/>
  </w:num>
  <w:num w:numId="35">
    <w:abstractNumId w:val="3"/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</w:num>
  <w:num w:numId="39">
    <w:abstractNumId w:val="11"/>
  </w:num>
  <w:num w:numId="40">
    <w:abstractNumId w:val="0"/>
  </w:num>
  <w:num w:numId="41">
    <w:abstractNumId w:val="5"/>
  </w:num>
  <w:num w:numId="42">
    <w:abstractNumId w:val="4"/>
  </w:num>
  <w:num w:numId="43">
    <w:abstractNumId w:val="17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707C"/>
    <w:rsid w:val="000104C6"/>
    <w:rsid w:val="0001447C"/>
    <w:rsid w:val="000152BF"/>
    <w:rsid w:val="00015561"/>
    <w:rsid w:val="00016F2D"/>
    <w:rsid w:val="00017D24"/>
    <w:rsid w:val="00017F23"/>
    <w:rsid w:val="0002224F"/>
    <w:rsid w:val="00023E1B"/>
    <w:rsid w:val="00025166"/>
    <w:rsid w:val="0002710A"/>
    <w:rsid w:val="0002751E"/>
    <w:rsid w:val="00031D12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58E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77FE5"/>
    <w:rsid w:val="0008191B"/>
    <w:rsid w:val="00081CE6"/>
    <w:rsid w:val="0008470A"/>
    <w:rsid w:val="00084976"/>
    <w:rsid w:val="00084A1A"/>
    <w:rsid w:val="00084B3F"/>
    <w:rsid w:val="0008704B"/>
    <w:rsid w:val="00090F1D"/>
    <w:rsid w:val="000933D3"/>
    <w:rsid w:val="000957C6"/>
    <w:rsid w:val="00095F23"/>
    <w:rsid w:val="00096F96"/>
    <w:rsid w:val="00097AFE"/>
    <w:rsid w:val="000A15E0"/>
    <w:rsid w:val="000A28A0"/>
    <w:rsid w:val="000A31C9"/>
    <w:rsid w:val="000A4924"/>
    <w:rsid w:val="000A52FF"/>
    <w:rsid w:val="000B0645"/>
    <w:rsid w:val="000B13AB"/>
    <w:rsid w:val="000B3AF8"/>
    <w:rsid w:val="000B4F24"/>
    <w:rsid w:val="000B67CB"/>
    <w:rsid w:val="000B75D3"/>
    <w:rsid w:val="000C0771"/>
    <w:rsid w:val="000C192F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75F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17BBA"/>
    <w:rsid w:val="00120199"/>
    <w:rsid w:val="001217E5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6D"/>
    <w:rsid w:val="00146E02"/>
    <w:rsid w:val="00147072"/>
    <w:rsid w:val="00150518"/>
    <w:rsid w:val="001524A5"/>
    <w:rsid w:val="00154EFB"/>
    <w:rsid w:val="00160B27"/>
    <w:rsid w:val="00161886"/>
    <w:rsid w:val="00161CB4"/>
    <w:rsid w:val="001630DF"/>
    <w:rsid w:val="00163EF4"/>
    <w:rsid w:val="00166A57"/>
    <w:rsid w:val="0017021F"/>
    <w:rsid w:val="00170416"/>
    <w:rsid w:val="001714C1"/>
    <w:rsid w:val="00171E9E"/>
    <w:rsid w:val="001751D0"/>
    <w:rsid w:val="001773CA"/>
    <w:rsid w:val="00180BE7"/>
    <w:rsid w:val="00180D02"/>
    <w:rsid w:val="00182C64"/>
    <w:rsid w:val="001835AC"/>
    <w:rsid w:val="001835CB"/>
    <w:rsid w:val="00183C1A"/>
    <w:rsid w:val="00184D79"/>
    <w:rsid w:val="00185C8F"/>
    <w:rsid w:val="001863B7"/>
    <w:rsid w:val="0018738F"/>
    <w:rsid w:val="00191A26"/>
    <w:rsid w:val="00191BCF"/>
    <w:rsid w:val="00194427"/>
    <w:rsid w:val="001959BB"/>
    <w:rsid w:val="001A1737"/>
    <w:rsid w:val="001A265C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4E3"/>
    <w:rsid w:val="001E6895"/>
    <w:rsid w:val="001E708A"/>
    <w:rsid w:val="001F1760"/>
    <w:rsid w:val="001F403A"/>
    <w:rsid w:val="001F437B"/>
    <w:rsid w:val="001F43CE"/>
    <w:rsid w:val="001F64FD"/>
    <w:rsid w:val="001F65A7"/>
    <w:rsid w:val="00200361"/>
    <w:rsid w:val="00202EB0"/>
    <w:rsid w:val="0020311B"/>
    <w:rsid w:val="00204828"/>
    <w:rsid w:val="00206576"/>
    <w:rsid w:val="00206876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37EF6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06C1"/>
    <w:rsid w:val="002531FB"/>
    <w:rsid w:val="00253517"/>
    <w:rsid w:val="00253DBD"/>
    <w:rsid w:val="0025412E"/>
    <w:rsid w:val="0025450E"/>
    <w:rsid w:val="002574AD"/>
    <w:rsid w:val="00257CAA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5D9"/>
    <w:rsid w:val="00277CC9"/>
    <w:rsid w:val="00283E0E"/>
    <w:rsid w:val="002858F3"/>
    <w:rsid w:val="002878CF"/>
    <w:rsid w:val="00287B2C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4BBA"/>
    <w:rsid w:val="002A61CD"/>
    <w:rsid w:val="002A66DA"/>
    <w:rsid w:val="002A6E64"/>
    <w:rsid w:val="002B02E4"/>
    <w:rsid w:val="002B26D2"/>
    <w:rsid w:val="002B79A6"/>
    <w:rsid w:val="002C4018"/>
    <w:rsid w:val="002C4CD3"/>
    <w:rsid w:val="002C6CC2"/>
    <w:rsid w:val="002D1332"/>
    <w:rsid w:val="002D1FBB"/>
    <w:rsid w:val="002D2189"/>
    <w:rsid w:val="002D3106"/>
    <w:rsid w:val="002D43E2"/>
    <w:rsid w:val="002D67F3"/>
    <w:rsid w:val="002D6FE7"/>
    <w:rsid w:val="002D7301"/>
    <w:rsid w:val="002D7F54"/>
    <w:rsid w:val="002E00CE"/>
    <w:rsid w:val="002E2DB8"/>
    <w:rsid w:val="002E2FF9"/>
    <w:rsid w:val="002E30B4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73B4"/>
    <w:rsid w:val="00301C4D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0E4A"/>
    <w:rsid w:val="00331386"/>
    <w:rsid w:val="003313AF"/>
    <w:rsid w:val="0033153B"/>
    <w:rsid w:val="003317CD"/>
    <w:rsid w:val="0033223B"/>
    <w:rsid w:val="00333981"/>
    <w:rsid w:val="00337726"/>
    <w:rsid w:val="0034038A"/>
    <w:rsid w:val="00340C69"/>
    <w:rsid w:val="00340CD3"/>
    <w:rsid w:val="003415D4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3E3F"/>
    <w:rsid w:val="00355672"/>
    <w:rsid w:val="00355A58"/>
    <w:rsid w:val="0035645B"/>
    <w:rsid w:val="0035712A"/>
    <w:rsid w:val="00362EEF"/>
    <w:rsid w:val="0036354C"/>
    <w:rsid w:val="00363E36"/>
    <w:rsid w:val="00363F4D"/>
    <w:rsid w:val="00364527"/>
    <w:rsid w:val="0036531B"/>
    <w:rsid w:val="00365C04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1780"/>
    <w:rsid w:val="0039493C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67EB"/>
    <w:rsid w:val="003A76A3"/>
    <w:rsid w:val="003B05B1"/>
    <w:rsid w:val="003B0E88"/>
    <w:rsid w:val="003B1006"/>
    <w:rsid w:val="003B146A"/>
    <w:rsid w:val="003B34A4"/>
    <w:rsid w:val="003B34DB"/>
    <w:rsid w:val="003B47D6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6ABF"/>
    <w:rsid w:val="003D7FBC"/>
    <w:rsid w:val="003E3EDD"/>
    <w:rsid w:val="003E6944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369"/>
    <w:rsid w:val="00423DB7"/>
    <w:rsid w:val="00423E17"/>
    <w:rsid w:val="00424105"/>
    <w:rsid w:val="00424BB6"/>
    <w:rsid w:val="0042544B"/>
    <w:rsid w:val="00425FCA"/>
    <w:rsid w:val="00427A11"/>
    <w:rsid w:val="00430481"/>
    <w:rsid w:val="004309B8"/>
    <w:rsid w:val="0043179F"/>
    <w:rsid w:val="00432C3F"/>
    <w:rsid w:val="00433500"/>
    <w:rsid w:val="0043384B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652C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4A63"/>
    <w:rsid w:val="00485DF9"/>
    <w:rsid w:val="004870CB"/>
    <w:rsid w:val="00490BC9"/>
    <w:rsid w:val="00490EFC"/>
    <w:rsid w:val="0049139D"/>
    <w:rsid w:val="00491E7E"/>
    <w:rsid w:val="00494A24"/>
    <w:rsid w:val="00494AFE"/>
    <w:rsid w:val="004A179D"/>
    <w:rsid w:val="004A22E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3756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E6BE8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065C9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1902"/>
    <w:rsid w:val="00531E90"/>
    <w:rsid w:val="0053262B"/>
    <w:rsid w:val="00533780"/>
    <w:rsid w:val="0053565A"/>
    <w:rsid w:val="005364EC"/>
    <w:rsid w:val="00537628"/>
    <w:rsid w:val="00542D79"/>
    <w:rsid w:val="00542E5D"/>
    <w:rsid w:val="00543A43"/>
    <w:rsid w:val="005449E6"/>
    <w:rsid w:val="005465EC"/>
    <w:rsid w:val="005512C9"/>
    <w:rsid w:val="00551678"/>
    <w:rsid w:val="005527ED"/>
    <w:rsid w:val="00552FA4"/>
    <w:rsid w:val="00561D51"/>
    <w:rsid w:val="005706DE"/>
    <w:rsid w:val="00570E77"/>
    <w:rsid w:val="00571043"/>
    <w:rsid w:val="00571E21"/>
    <w:rsid w:val="00572317"/>
    <w:rsid w:val="005727FD"/>
    <w:rsid w:val="00573519"/>
    <w:rsid w:val="00573DED"/>
    <w:rsid w:val="005746EE"/>
    <w:rsid w:val="00575B1E"/>
    <w:rsid w:val="005767E1"/>
    <w:rsid w:val="00580FD3"/>
    <w:rsid w:val="00581C84"/>
    <w:rsid w:val="005827BA"/>
    <w:rsid w:val="00583904"/>
    <w:rsid w:val="00585A38"/>
    <w:rsid w:val="005911CD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676D"/>
    <w:rsid w:val="005C7B67"/>
    <w:rsid w:val="005C7C5B"/>
    <w:rsid w:val="005D321C"/>
    <w:rsid w:val="005D429B"/>
    <w:rsid w:val="005D495F"/>
    <w:rsid w:val="005D650B"/>
    <w:rsid w:val="005E1CF6"/>
    <w:rsid w:val="005E1D8A"/>
    <w:rsid w:val="005F0150"/>
    <w:rsid w:val="005F1FA5"/>
    <w:rsid w:val="005F23D1"/>
    <w:rsid w:val="005F3055"/>
    <w:rsid w:val="005F335E"/>
    <w:rsid w:val="005F50A3"/>
    <w:rsid w:val="005F6015"/>
    <w:rsid w:val="005F66DB"/>
    <w:rsid w:val="005F73D0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4776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65D"/>
    <w:rsid w:val="00637171"/>
    <w:rsid w:val="00640F09"/>
    <w:rsid w:val="00642C46"/>
    <w:rsid w:val="00643D9A"/>
    <w:rsid w:val="006477EB"/>
    <w:rsid w:val="00647FDE"/>
    <w:rsid w:val="006507FE"/>
    <w:rsid w:val="00653EF3"/>
    <w:rsid w:val="00654086"/>
    <w:rsid w:val="0065425F"/>
    <w:rsid w:val="00655AD0"/>
    <w:rsid w:val="00655DC0"/>
    <w:rsid w:val="00662413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0A0D"/>
    <w:rsid w:val="006A0D00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A75"/>
    <w:rsid w:val="006C2E98"/>
    <w:rsid w:val="006C3623"/>
    <w:rsid w:val="006D1291"/>
    <w:rsid w:val="006D14CE"/>
    <w:rsid w:val="006D1DBB"/>
    <w:rsid w:val="006D3E9C"/>
    <w:rsid w:val="006D47ED"/>
    <w:rsid w:val="006D5125"/>
    <w:rsid w:val="006D5507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544B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6514"/>
    <w:rsid w:val="00717A41"/>
    <w:rsid w:val="007204FA"/>
    <w:rsid w:val="00720D1E"/>
    <w:rsid w:val="00722AB3"/>
    <w:rsid w:val="00723E52"/>
    <w:rsid w:val="0072447D"/>
    <w:rsid w:val="0072459F"/>
    <w:rsid w:val="0072606E"/>
    <w:rsid w:val="007262EA"/>
    <w:rsid w:val="007278B6"/>
    <w:rsid w:val="00727F8A"/>
    <w:rsid w:val="00730D62"/>
    <w:rsid w:val="00731A11"/>
    <w:rsid w:val="0073401C"/>
    <w:rsid w:val="00734651"/>
    <w:rsid w:val="00735CA3"/>
    <w:rsid w:val="007365A9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31DC"/>
    <w:rsid w:val="00753590"/>
    <w:rsid w:val="0075360A"/>
    <w:rsid w:val="00753F87"/>
    <w:rsid w:val="00754D43"/>
    <w:rsid w:val="00755AA3"/>
    <w:rsid w:val="00757280"/>
    <w:rsid w:val="00757884"/>
    <w:rsid w:val="00757C14"/>
    <w:rsid w:val="0076093A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5534"/>
    <w:rsid w:val="00796761"/>
    <w:rsid w:val="00796ADA"/>
    <w:rsid w:val="007972A1"/>
    <w:rsid w:val="007A0080"/>
    <w:rsid w:val="007A2A10"/>
    <w:rsid w:val="007A4050"/>
    <w:rsid w:val="007A5112"/>
    <w:rsid w:val="007A5C0F"/>
    <w:rsid w:val="007A5F4A"/>
    <w:rsid w:val="007A5FF6"/>
    <w:rsid w:val="007B0268"/>
    <w:rsid w:val="007B1598"/>
    <w:rsid w:val="007B1B1B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3C6"/>
    <w:rsid w:val="007E165D"/>
    <w:rsid w:val="007E3AEE"/>
    <w:rsid w:val="007E5B4B"/>
    <w:rsid w:val="007E6A97"/>
    <w:rsid w:val="007E6AEB"/>
    <w:rsid w:val="007E7EC3"/>
    <w:rsid w:val="007F1782"/>
    <w:rsid w:val="007F2880"/>
    <w:rsid w:val="007F38BF"/>
    <w:rsid w:val="007F449E"/>
    <w:rsid w:val="007F4F92"/>
    <w:rsid w:val="007F5630"/>
    <w:rsid w:val="007F59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11D8"/>
    <w:rsid w:val="00813334"/>
    <w:rsid w:val="008137C5"/>
    <w:rsid w:val="00814AFA"/>
    <w:rsid w:val="00814BC3"/>
    <w:rsid w:val="008161E4"/>
    <w:rsid w:val="0081793E"/>
    <w:rsid w:val="00817DD0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67D2"/>
    <w:rsid w:val="008471A8"/>
    <w:rsid w:val="00852889"/>
    <w:rsid w:val="008536AB"/>
    <w:rsid w:val="00854BD2"/>
    <w:rsid w:val="008550FC"/>
    <w:rsid w:val="0085521E"/>
    <w:rsid w:val="00855F73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6743D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2A9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96B2C"/>
    <w:rsid w:val="008A26D4"/>
    <w:rsid w:val="008A3ED6"/>
    <w:rsid w:val="008A3EE6"/>
    <w:rsid w:val="008A42E0"/>
    <w:rsid w:val="008A63DC"/>
    <w:rsid w:val="008A7EDC"/>
    <w:rsid w:val="008A7FCC"/>
    <w:rsid w:val="008B19ED"/>
    <w:rsid w:val="008B3AE0"/>
    <w:rsid w:val="008B491B"/>
    <w:rsid w:val="008B4CBF"/>
    <w:rsid w:val="008C150D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06A4"/>
    <w:rsid w:val="009016FE"/>
    <w:rsid w:val="009025B3"/>
    <w:rsid w:val="00903F99"/>
    <w:rsid w:val="009076DF"/>
    <w:rsid w:val="00907DA7"/>
    <w:rsid w:val="00907F64"/>
    <w:rsid w:val="009158A2"/>
    <w:rsid w:val="00922D2D"/>
    <w:rsid w:val="009260C9"/>
    <w:rsid w:val="00927304"/>
    <w:rsid w:val="009273A5"/>
    <w:rsid w:val="00930067"/>
    <w:rsid w:val="00930798"/>
    <w:rsid w:val="00933F31"/>
    <w:rsid w:val="009350C7"/>
    <w:rsid w:val="00935577"/>
    <w:rsid w:val="00937907"/>
    <w:rsid w:val="00940BCE"/>
    <w:rsid w:val="00940E4B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013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13D2"/>
    <w:rsid w:val="009636BD"/>
    <w:rsid w:val="0096404F"/>
    <w:rsid w:val="00965674"/>
    <w:rsid w:val="00966940"/>
    <w:rsid w:val="00966AEF"/>
    <w:rsid w:val="009672CA"/>
    <w:rsid w:val="009703B0"/>
    <w:rsid w:val="009714A1"/>
    <w:rsid w:val="00972390"/>
    <w:rsid w:val="009735C1"/>
    <w:rsid w:val="009757A9"/>
    <w:rsid w:val="0097790F"/>
    <w:rsid w:val="00982076"/>
    <w:rsid w:val="009842BA"/>
    <w:rsid w:val="00984970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03F"/>
    <w:rsid w:val="009A0F7B"/>
    <w:rsid w:val="009A1C63"/>
    <w:rsid w:val="009A4EDA"/>
    <w:rsid w:val="009A6197"/>
    <w:rsid w:val="009A62C1"/>
    <w:rsid w:val="009B1269"/>
    <w:rsid w:val="009B1C8D"/>
    <w:rsid w:val="009B2720"/>
    <w:rsid w:val="009B3DB9"/>
    <w:rsid w:val="009B47E2"/>
    <w:rsid w:val="009B4E0F"/>
    <w:rsid w:val="009B6788"/>
    <w:rsid w:val="009B6BC8"/>
    <w:rsid w:val="009C1580"/>
    <w:rsid w:val="009C2EF4"/>
    <w:rsid w:val="009C3459"/>
    <w:rsid w:val="009C4772"/>
    <w:rsid w:val="009C4AB5"/>
    <w:rsid w:val="009C4D8A"/>
    <w:rsid w:val="009C7158"/>
    <w:rsid w:val="009C7377"/>
    <w:rsid w:val="009C7A89"/>
    <w:rsid w:val="009C7DD3"/>
    <w:rsid w:val="009D2118"/>
    <w:rsid w:val="009D328C"/>
    <w:rsid w:val="009D4357"/>
    <w:rsid w:val="009D4C05"/>
    <w:rsid w:val="009D6E26"/>
    <w:rsid w:val="009D7C41"/>
    <w:rsid w:val="009E3A54"/>
    <w:rsid w:val="009E54BD"/>
    <w:rsid w:val="009E5606"/>
    <w:rsid w:val="009E64DF"/>
    <w:rsid w:val="009E7503"/>
    <w:rsid w:val="009F0546"/>
    <w:rsid w:val="009F0E33"/>
    <w:rsid w:val="009F107E"/>
    <w:rsid w:val="009F13C5"/>
    <w:rsid w:val="009F2B14"/>
    <w:rsid w:val="009F2B62"/>
    <w:rsid w:val="009F65D1"/>
    <w:rsid w:val="00A00195"/>
    <w:rsid w:val="00A00199"/>
    <w:rsid w:val="00A01538"/>
    <w:rsid w:val="00A067A9"/>
    <w:rsid w:val="00A06B07"/>
    <w:rsid w:val="00A10143"/>
    <w:rsid w:val="00A1022C"/>
    <w:rsid w:val="00A12332"/>
    <w:rsid w:val="00A1332A"/>
    <w:rsid w:val="00A15101"/>
    <w:rsid w:val="00A15E56"/>
    <w:rsid w:val="00A2180E"/>
    <w:rsid w:val="00A23626"/>
    <w:rsid w:val="00A27733"/>
    <w:rsid w:val="00A27947"/>
    <w:rsid w:val="00A30AEF"/>
    <w:rsid w:val="00A31D5B"/>
    <w:rsid w:val="00A31F9F"/>
    <w:rsid w:val="00A33459"/>
    <w:rsid w:val="00A339D0"/>
    <w:rsid w:val="00A33BB9"/>
    <w:rsid w:val="00A349F7"/>
    <w:rsid w:val="00A353DC"/>
    <w:rsid w:val="00A35BC3"/>
    <w:rsid w:val="00A37AE9"/>
    <w:rsid w:val="00A37D25"/>
    <w:rsid w:val="00A40310"/>
    <w:rsid w:val="00A40B83"/>
    <w:rsid w:val="00A421CE"/>
    <w:rsid w:val="00A422FF"/>
    <w:rsid w:val="00A42325"/>
    <w:rsid w:val="00A42893"/>
    <w:rsid w:val="00A44775"/>
    <w:rsid w:val="00A4534E"/>
    <w:rsid w:val="00A455CF"/>
    <w:rsid w:val="00A46600"/>
    <w:rsid w:val="00A4795F"/>
    <w:rsid w:val="00A52A31"/>
    <w:rsid w:val="00A544E9"/>
    <w:rsid w:val="00A54D5F"/>
    <w:rsid w:val="00A55CD9"/>
    <w:rsid w:val="00A55D1F"/>
    <w:rsid w:val="00A55D23"/>
    <w:rsid w:val="00A56501"/>
    <w:rsid w:val="00A57A10"/>
    <w:rsid w:val="00A632ED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406"/>
    <w:rsid w:val="00A84A53"/>
    <w:rsid w:val="00A85190"/>
    <w:rsid w:val="00A86B14"/>
    <w:rsid w:val="00A871B6"/>
    <w:rsid w:val="00A90696"/>
    <w:rsid w:val="00A92389"/>
    <w:rsid w:val="00A93381"/>
    <w:rsid w:val="00A95309"/>
    <w:rsid w:val="00A9542F"/>
    <w:rsid w:val="00A95578"/>
    <w:rsid w:val="00A9697B"/>
    <w:rsid w:val="00A96E17"/>
    <w:rsid w:val="00A97412"/>
    <w:rsid w:val="00AA0B83"/>
    <w:rsid w:val="00AA26A7"/>
    <w:rsid w:val="00AA36D1"/>
    <w:rsid w:val="00AA4219"/>
    <w:rsid w:val="00AB250B"/>
    <w:rsid w:val="00AB279F"/>
    <w:rsid w:val="00AB49DB"/>
    <w:rsid w:val="00AB4E97"/>
    <w:rsid w:val="00AB554B"/>
    <w:rsid w:val="00AC1A4E"/>
    <w:rsid w:val="00AC1DA3"/>
    <w:rsid w:val="00AC21C4"/>
    <w:rsid w:val="00AC2E73"/>
    <w:rsid w:val="00AC4F01"/>
    <w:rsid w:val="00AC566D"/>
    <w:rsid w:val="00AC69F4"/>
    <w:rsid w:val="00AD2C0D"/>
    <w:rsid w:val="00AD4369"/>
    <w:rsid w:val="00AD4393"/>
    <w:rsid w:val="00AD4A4D"/>
    <w:rsid w:val="00AD70FD"/>
    <w:rsid w:val="00AD7776"/>
    <w:rsid w:val="00AD7DC3"/>
    <w:rsid w:val="00AE084A"/>
    <w:rsid w:val="00AE1143"/>
    <w:rsid w:val="00AE13C9"/>
    <w:rsid w:val="00AE235D"/>
    <w:rsid w:val="00AE45FA"/>
    <w:rsid w:val="00AE5BD8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6F9"/>
    <w:rsid w:val="00B07A30"/>
    <w:rsid w:val="00B105F3"/>
    <w:rsid w:val="00B114E8"/>
    <w:rsid w:val="00B138EC"/>
    <w:rsid w:val="00B13F7D"/>
    <w:rsid w:val="00B1598C"/>
    <w:rsid w:val="00B16B92"/>
    <w:rsid w:val="00B16D64"/>
    <w:rsid w:val="00B17782"/>
    <w:rsid w:val="00B17DA3"/>
    <w:rsid w:val="00B21A05"/>
    <w:rsid w:val="00B221C5"/>
    <w:rsid w:val="00B257A3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1D16"/>
    <w:rsid w:val="00B4364F"/>
    <w:rsid w:val="00B43CD7"/>
    <w:rsid w:val="00B45E8F"/>
    <w:rsid w:val="00B4619B"/>
    <w:rsid w:val="00B465D4"/>
    <w:rsid w:val="00B46623"/>
    <w:rsid w:val="00B475F1"/>
    <w:rsid w:val="00B47AEF"/>
    <w:rsid w:val="00B47D6E"/>
    <w:rsid w:val="00B54DCA"/>
    <w:rsid w:val="00B620B9"/>
    <w:rsid w:val="00B62509"/>
    <w:rsid w:val="00B6379F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5FB7"/>
    <w:rsid w:val="00B86695"/>
    <w:rsid w:val="00B86AC3"/>
    <w:rsid w:val="00B86CDC"/>
    <w:rsid w:val="00B87D09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E7EBF"/>
    <w:rsid w:val="00BF45AE"/>
    <w:rsid w:val="00BF4A70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278FA"/>
    <w:rsid w:val="00C300FF"/>
    <w:rsid w:val="00C41130"/>
    <w:rsid w:val="00C42B96"/>
    <w:rsid w:val="00C4396A"/>
    <w:rsid w:val="00C43A33"/>
    <w:rsid w:val="00C44D07"/>
    <w:rsid w:val="00C462C3"/>
    <w:rsid w:val="00C46669"/>
    <w:rsid w:val="00C477EF"/>
    <w:rsid w:val="00C47F23"/>
    <w:rsid w:val="00C50AD1"/>
    <w:rsid w:val="00C5599A"/>
    <w:rsid w:val="00C6044B"/>
    <w:rsid w:val="00C60C04"/>
    <w:rsid w:val="00C631D9"/>
    <w:rsid w:val="00C6351D"/>
    <w:rsid w:val="00C64655"/>
    <w:rsid w:val="00C67EEA"/>
    <w:rsid w:val="00C7059E"/>
    <w:rsid w:val="00C731D4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6B6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663C"/>
    <w:rsid w:val="00CA7AF1"/>
    <w:rsid w:val="00CA7F5F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4648"/>
    <w:rsid w:val="00CD6246"/>
    <w:rsid w:val="00CD7ECD"/>
    <w:rsid w:val="00CE0037"/>
    <w:rsid w:val="00CE008C"/>
    <w:rsid w:val="00CE03D1"/>
    <w:rsid w:val="00CE1150"/>
    <w:rsid w:val="00CE15FB"/>
    <w:rsid w:val="00CE1C05"/>
    <w:rsid w:val="00CE2551"/>
    <w:rsid w:val="00CE3F6D"/>
    <w:rsid w:val="00CE4A32"/>
    <w:rsid w:val="00CE504F"/>
    <w:rsid w:val="00CE58F3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2BA2"/>
    <w:rsid w:val="00D03EF0"/>
    <w:rsid w:val="00D049B1"/>
    <w:rsid w:val="00D04F26"/>
    <w:rsid w:val="00D06BFA"/>
    <w:rsid w:val="00D075FF"/>
    <w:rsid w:val="00D078BA"/>
    <w:rsid w:val="00D10C04"/>
    <w:rsid w:val="00D11919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C62"/>
    <w:rsid w:val="00D22D06"/>
    <w:rsid w:val="00D2447A"/>
    <w:rsid w:val="00D24D5E"/>
    <w:rsid w:val="00D25A76"/>
    <w:rsid w:val="00D26E10"/>
    <w:rsid w:val="00D27A23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1880"/>
    <w:rsid w:val="00D4214E"/>
    <w:rsid w:val="00D429CF"/>
    <w:rsid w:val="00D56A8D"/>
    <w:rsid w:val="00D56CD0"/>
    <w:rsid w:val="00D5709E"/>
    <w:rsid w:val="00D57AC9"/>
    <w:rsid w:val="00D60048"/>
    <w:rsid w:val="00D61378"/>
    <w:rsid w:val="00D62026"/>
    <w:rsid w:val="00D6370E"/>
    <w:rsid w:val="00D63E18"/>
    <w:rsid w:val="00D640DA"/>
    <w:rsid w:val="00D66B44"/>
    <w:rsid w:val="00D70CB5"/>
    <w:rsid w:val="00D72F2B"/>
    <w:rsid w:val="00D74E37"/>
    <w:rsid w:val="00D802B9"/>
    <w:rsid w:val="00D83F77"/>
    <w:rsid w:val="00D8466F"/>
    <w:rsid w:val="00D851A5"/>
    <w:rsid w:val="00D85CEF"/>
    <w:rsid w:val="00D8643E"/>
    <w:rsid w:val="00D908F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011"/>
    <w:rsid w:val="00DA2AF7"/>
    <w:rsid w:val="00DA6D5A"/>
    <w:rsid w:val="00DB0815"/>
    <w:rsid w:val="00DB1177"/>
    <w:rsid w:val="00DB24F6"/>
    <w:rsid w:val="00DB34D5"/>
    <w:rsid w:val="00DB43AB"/>
    <w:rsid w:val="00DB46A0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2DF"/>
    <w:rsid w:val="00DD2380"/>
    <w:rsid w:val="00DD6516"/>
    <w:rsid w:val="00DD7971"/>
    <w:rsid w:val="00DE0046"/>
    <w:rsid w:val="00DE1E95"/>
    <w:rsid w:val="00DE54D0"/>
    <w:rsid w:val="00DE5685"/>
    <w:rsid w:val="00DE6BB0"/>
    <w:rsid w:val="00DF100C"/>
    <w:rsid w:val="00DF297C"/>
    <w:rsid w:val="00DF7B97"/>
    <w:rsid w:val="00E018A3"/>
    <w:rsid w:val="00E03354"/>
    <w:rsid w:val="00E033BD"/>
    <w:rsid w:val="00E03FF1"/>
    <w:rsid w:val="00E044AB"/>
    <w:rsid w:val="00E04E38"/>
    <w:rsid w:val="00E06327"/>
    <w:rsid w:val="00E10DDA"/>
    <w:rsid w:val="00E14EBC"/>
    <w:rsid w:val="00E17963"/>
    <w:rsid w:val="00E17E9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970"/>
    <w:rsid w:val="00E56E80"/>
    <w:rsid w:val="00E61064"/>
    <w:rsid w:val="00E63FCC"/>
    <w:rsid w:val="00E6446D"/>
    <w:rsid w:val="00E64A39"/>
    <w:rsid w:val="00E659E2"/>
    <w:rsid w:val="00E65BC4"/>
    <w:rsid w:val="00E65FF0"/>
    <w:rsid w:val="00E705EF"/>
    <w:rsid w:val="00E70607"/>
    <w:rsid w:val="00E70734"/>
    <w:rsid w:val="00E72203"/>
    <w:rsid w:val="00E737D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095C"/>
    <w:rsid w:val="00EA100B"/>
    <w:rsid w:val="00EA35C9"/>
    <w:rsid w:val="00EA415B"/>
    <w:rsid w:val="00EA546E"/>
    <w:rsid w:val="00EA71C4"/>
    <w:rsid w:val="00EB12B5"/>
    <w:rsid w:val="00EB19F9"/>
    <w:rsid w:val="00EB2CC9"/>
    <w:rsid w:val="00EB368D"/>
    <w:rsid w:val="00EB560F"/>
    <w:rsid w:val="00EB5AE5"/>
    <w:rsid w:val="00EB626F"/>
    <w:rsid w:val="00EB7C04"/>
    <w:rsid w:val="00EC04CE"/>
    <w:rsid w:val="00EC5851"/>
    <w:rsid w:val="00EC67CC"/>
    <w:rsid w:val="00EC68F7"/>
    <w:rsid w:val="00EC6F8E"/>
    <w:rsid w:val="00EC72E4"/>
    <w:rsid w:val="00EC7DCB"/>
    <w:rsid w:val="00EC7F43"/>
    <w:rsid w:val="00ED2DE4"/>
    <w:rsid w:val="00ED4C9A"/>
    <w:rsid w:val="00ED5020"/>
    <w:rsid w:val="00ED6A8E"/>
    <w:rsid w:val="00ED7126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1D9E"/>
    <w:rsid w:val="00F03CC1"/>
    <w:rsid w:val="00F043C7"/>
    <w:rsid w:val="00F05830"/>
    <w:rsid w:val="00F058DF"/>
    <w:rsid w:val="00F07005"/>
    <w:rsid w:val="00F0724C"/>
    <w:rsid w:val="00F074C5"/>
    <w:rsid w:val="00F07B89"/>
    <w:rsid w:val="00F1119C"/>
    <w:rsid w:val="00F13619"/>
    <w:rsid w:val="00F15078"/>
    <w:rsid w:val="00F16B65"/>
    <w:rsid w:val="00F16FA8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642C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6D9A"/>
    <w:rsid w:val="00F47D6D"/>
    <w:rsid w:val="00F500EC"/>
    <w:rsid w:val="00F51DBD"/>
    <w:rsid w:val="00F52D44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652AC"/>
    <w:rsid w:val="00F71322"/>
    <w:rsid w:val="00F72835"/>
    <w:rsid w:val="00F72A6B"/>
    <w:rsid w:val="00F74B0A"/>
    <w:rsid w:val="00F76EB3"/>
    <w:rsid w:val="00F80648"/>
    <w:rsid w:val="00F80802"/>
    <w:rsid w:val="00F813FD"/>
    <w:rsid w:val="00F848CE"/>
    <w:rsid w:val="00F84D27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6471"/>
    <w:rsid w:val="00FA7974"/>
    <w:rsid w:val="00FB28F2"/>
    <w:rsid w:val="00FB3963"/>
    <w:rsid w:val="00FB5154"/>
    <w:rsid w:val="00FB7A9A"/>
    <w:rsid w:val="00FC1E71"/>
    <w:rsid w:val="00FC221C"/>
    <w:rsid w:val="00FC292D"/>
    <w:rsid w:val="00FC3FE9"/>
    <w:rsid w:val="00FC453C"/>
    <w:rsid w:val="00FC57A4"/>
    <w:rsid w:val="00FD041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CC9"/>
    <w:rsid w:val="00FE56B9"/>
    <w:rsid w:val="00FE72DF"/>
    <w:rsid w:val="00FF306C"/>
    <w:rsid w:val="00FF4C84"/>
    <w:rsid w:val="00FF56FC"/>
    <w:rsid w:val="00FF5A89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D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qFormat/>
    <w:rsid w:val="00D22C62"/>
    <w:pPr>
      <w:numPr>
        <w:numId w:val="39"/>
      </w:numPr>
      <w:adjustRightInd w:val="0"/>
      <w:spacing w:after="120"/>
      <w:ind w:left="1701" w:hanging="1701"/>
      <w:jc w:val="both"/>
    </w:pPr>
    <w:rPr>
      <w:rFonts w:ascii="Arial" w:eastAsia="Times New Roman" w:hAnsi="Arial"/>
      <w:b/>
      <w:lang w:val="en-GB" w:eastAsia="zh-CN"/>
    </w:rPr>
  </w:style>
  <w:style w:type="paragraph" w:styleId="aff">
    <w:name w:val="table of figures"/>
    <w:basedOn w:val="a"/>
    <w:next w:val="a"/>
    <w:uiPriority w:val="99"/>
    <w:unhideWhenUsed/>
    <w:rsid w:val="00D22C62"/>
    <w:pPr>
      <w:spacing w:after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CDECB-5C0E-48AB-99DE-541CF34A36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641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6135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 Dai</dc:creator>
  <cp:keywords/>
  <dc:description/>
  <cp:lastModifiedBy>Congchi</cp:lastModifiedBy>
  <cp:revision>222</cp:revision>
  <cp:lastPrinted>2018-05-22T10:28:00Z</cp:lastPrinted>
  <dcterms:created xsi:type="dcterms:W3CDTF">2020-08-05T03:28:00Z</dcterms:created>
  <dcterms:modified xsi:type="dcterms:W3CDTF">2021-05-11T01:26:00Z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